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84AA3DF" wp14:paraId="79A38ECA" wp14:textId="48F4907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AA3DF" w:rsidR="52DBD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Overarching Objective</w:t>
      </w:r>
      <w:r w:rsidRPr="484AA3DF" w:rsidR="1CE199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84AA3DF" w:rsidR="52DBD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</w:t>
      </w:r>
      <w:r w:rsidRPr="484AA3DF" w:rsidR="1FC41C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</w:t>
      </w:r>
      <w:r w:rsidRPr="484AA3DF" w:rsidR="52DBD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GE pattern due to Title 5 Changes</w:t>
      </w:r>
      <w:r w:rsidRPr="484AA3DF" w:rsidR="52DBD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66270A63" wp14:paraId="1C591B46" wp14:textId="648EF0B0">
      <w:pPr>
        <w:pStyle w:val="ListParagraph"/>
        <w:numPr>
          <w:ilvl w:val="0"/>
          <w:numId w:val="2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151322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provide students with a direct route to graduation, with clear course choices </w:t>
      </w:r>
      <w:r w:rsidRPr="66270A63" w:rsidR="4698E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enable them to have easier transitions </w:t>
      </w:r>
      <w:r w:rsidRPr="66270A63" w:rsidR="2C51E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case of changes in academic goals. </w:t>
      </w:r>
    </w:p>
    <w:p xmlns:wp14="http://schemas.microsoft.com/office/word/2010/wordml" w:rsidP="66270A63" wp14:paraId="1858D36F" wp14:textId="107CF3A2">
      <w:pPr>
        <w:pStyle w:val="ListParagraph"/>
        <w:numPr>
          <w:ilvl w:val="0"/>
          <w:numId w:val="2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0CB9365F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To align the local GE pattern areas numerically and topically with the Cal-GETC areas so that students would have an easier time navigating between the patterns to </w:t>
      </w:r>
      <w:bookmarkStart w:name="_Int_tZpHxi3s" w:id="1032259858"/>
      <w:r w:rsidRPr="66270A63" w:rsidR="0CB9365F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compare and contrast</w:t>
      </w:r>
      <w:bookmarkEnd w:id="1032259858"/>
      <w:r w:rsidRPr="66270A63" w:rsidR="0CB9365F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course requirements.</w:t>
      </w:r>
    </w:p>
    <w:p xmlns:wp14="http://schemas.microsoft.com/office/word/2010/wordml" w:rsidP="3456D772" wp14:paraId="6438B772" wp14:textId="47CCAD5D">
      <w:pPr>
        <w:pStyle w:val="ListParagraph"/>
        <w:numPr>
          <w:ilvl w:val="0"/>
          <w:numId w:val="2"/>
        </w:numPr>
        <w:spacing w:after="160" w:line="279" w:lineRule="auto"/>
        <w:ind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84AA3DF" w:rsidR="50C176C6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To integrate the reading, writing, and math competencies into the GE pattern so that separate title 5 competency requirements would not be necessary.</w:t>
      </w:r>
    </w:p>
    <w:p w:rsidR="307EC159" w:rsidP="484AA3DF" w:rsidRDefault="307EC159" w14:paraId="6B77F899" w14:textId="402CB082">
      <w:pPr>
        <w:pStyle w:val="Normal"/>
        <w:spacing w:after="160" w:line="279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hyperlink r:id="R6c2f690801b04f37">
        <w:r w:rsidRPr="484AA3DF" w:rsidR="307EC159">
          <w:rPr>
            <w:rStyle w:val="Hyperlink"/>
            <w:rFonts w:ascii="Aptos" w:hAnsi="Aptos" w:eastAsia="" w:cs="" w:asciiTheme="minorAscii" w:hAnsiTheme="minorAscii" w:eastAsiaTheme="minorEastAsia" w:cstheme="minorBid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 w:eastAsia="ja-JP" w:bidi="ar-SA"/>
          </w:rPr>
          <w:t>Go to final revisions to Title 5 updates</w:t>
        </w:r>
      </w:hyperlink>
      <w:r w:rsidRPr="484AA3DF" w:rsidR="307EC15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6270A63" w:rsidTr="484AA3DF" w14:paraId="7A6D2DC8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4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0DAD14FB" w14:textId="5438BEA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1 English Composition, Oral Communication, and Critical Thinking (10 units)</w:t>
            </w:r>
          </w:p>
        </w:tc>
      </w:tr>
      <w:tr w:rsidR="66270A63" w:rsidTr="484AA3DF" w14:paraId="6618576F">
        <w:trPr>
          <w:trHeight w:val="300"/>
        </w:trPr>
        <w:tc>
          <w:tcPr>
            <w:tcW w:w="9360" w:type="dxa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46C4D757" w14:textId="2A847EBF">
            <w:pPr>
              <w:pStyle w:val="ListParagraph"/>
              <w:numPr>
                <w:ilvl w:val="0"/>
                <w:numId w:val="3"/>
              </w:num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270A63" w:rsidR="66270A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English Composition</w:t>
            </w:r>
          </w:p>
        </w:tc>
      </w:tr>
      <w:tr w:rsidR="66270A63" w:rsidTr="484AA3DF" w14:paraId="3454915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2B57B1D6" w14:textId="6C7BA8E3">
            <w:pPr>
              <w:pStyle w:val="ListParagraph"/>
              <w:numPr>
                <w:ilvl w:val="0"/>
                <w:numId w:val="3"/>
              </w:num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Oral Communication and Critical Thinking</w:t>
            </w:r>
          </w:p>
          <w:p w:rsidR="66270A63" w:rsidP="3456D772" w:rsidRDefault="66270A63" w14:paraId="147376EF" w14:textId="6691C258">
            <w:pPr>
              <w:pStyle w:val="Normal"/>
              <w:spacing w:line="279" w:lineRule="auto"/>
              <w:ind w:left="0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456D772" w:rsidR="5E22E1E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</w:t>
            </w:r>
            <w:r w:rsidRPr="3456D772" w:rsidR="784F9C8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OMM</w:t>
            </w:r>
            <w:r w:rsidRPr="3456D772" w:rsidR="5E22E1E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8, 8H, 9</w:t>
            </w:r>
            <w:r w:rsidRPr="3456D772" w:rsidR="40B118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9H, 15, 15H, E</w:t>
            </w:r>
            <w:r w:rsidRPr="3456D772" w:rsidR="372E91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WRT</w:t>
            </w:r>
            <w:r w:rsidRPr="3456D772" w:rsidR="40B118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2, 2H,</w:t>
            </w:r>
            <w:r w:rsidRPr="3456D772" w:rsidR="1CFF79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456D772" w:rsidR="1CFF79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</w:t>
            </w:r>
            <w:r w:rsidRPr="3456D772" w:rsidR="4B76768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HIL</w:t>
            </w:r>
            <w:r w:rsidRPr="3456D772" w:rsidR="71CB6A0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456D772" w:rsidR="1CFF79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3, 4, R</w:t>
            </w:r>
            <w:r w:rsidRPr="3456D772" w:rsidR="5C63CA7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EAD</w:t>
            </w:r>
            <w:r w:rsidRPr="3456D772" w:rsidR="1CFF79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10</w:t>
            </w:r>
            <w:r w:rsidRPr="3456D772" w:rsidR="0E8838F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3456D772" w:rsidR="17A504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456D772" w:rsidR="403E8D0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3456D772" w:rsidR="17A504F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nformation literacy courses have moved to Area 2</w:t>
            </w:r>
          </w:p>
        </w:tc>
      </w:tr>
      <w:tr w:rsidR="3456D772" w:rsidTr="484AA3DF" w14:paraId="6FDBE889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3456D772" w:rsidP="3456D772" w:rsidRDefault="3456D772" w14:paraId="411DE5A3" w14:textId="5B6FEBEB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6270A63" w:rsidTr="484AA3DF" w14:paraId="1B3A1EBC">
        <w:trPr>
          <w:trHeight w:val="300"/>
        </w:trPr>
        <w:tc>
          <w:tcPr>
            <w:tcW w:w="9360" w:type="dxa"/>
            <w:shd w:val="clear" w:color="auto" w:fill="FFC000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61F0A6CD" w14:textId="5F4F950D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2 Mathematical Concepts and Quantitative Reasoning (4 units)</w:t>
            </w:r>
          </w:p>
        </w:tc>
      </w:tr>
      <w:tr w:rsidR="66270A63" w:rsidTr="484AA3DF" w14:paraId="2BCE4185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7EA62CDD" w:rsidP="484AA3DF" w:rsidRDefault="7EA62CDD" w14:paraId="2A41FC38" w14:textId="29FE5C41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84AA3DF" w:rsidR="07E764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Math1A, 1B, 1C, 1D, 2A, 2B,10, 11, 12, 22, 23, 31, 32, 44, Math/Educ 46, </w:t>
            </w:r>
            <w:r w:rsidRPr="484AA3DF" w:rsidR="2E9D1F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114, </w:t>
            </w:r>
            <w:r w:rsidRPr="484AA3DF" w:rsidR="2E9D1F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SOC/P</w:t>
            </w:r>
            <w:r w:rsidRPr="484AA3DF" w:rsidR="714960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SYC 15</w:t>
            </w:r>
            <w:r w:rsidRPr="484AA3DF" w:rsidR="6AD7F4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PHIL 7 (All honors version if applicable)</w:t>
            </w:r>
          </w:p>
        </w:tc>
      </w:tr>
      <w:tr w:rsidR="3456D772" w:rsidTr="484AA3DF" w14:paraId="725426EA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3456D772" w:rsidP="3456D772" w:rsidRDefault="3456D772" w14:paraId="01791B29" w14:textId="480D2776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6270A63" w:rsidTr="484AA3DF" w14:paraId="4F271C0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0C4789EF" w14:textId="3B0B81A0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3 Arts and Humanities (</w:t>
            </w:r>
            <w:r w:rsidRPr="3456D772" w:rsidR="6A1C029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units)</w:t>
            </w:r>
          </w:p>
        </w:tc>
      </w:tr>
      <w:tr w:rsidR="66270A63" w:rsidTr="484AA3DF" w14:paraId="59E47B7A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078A476C" w14:textId="77188DA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26A435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Select one course from Arts and one course from Humanities</w:t>
            </w:r>
            <w:r w:rsidRPr="3456D772" w:rsidR="4CFB6C2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 S</w:t>
            </w:r>
            <w:r w:rsidRPr="3456D772" w:rsidR="3B7EC0FD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ome ethnic studies courses have moved to Area 6</w:t>
            </w:r>
          </w:p>
        </w:tc>
      </w:tr>
      <w:tr w:rsidR="3456D772" w:rsidTr="484AA3DF" w14:paraId="19133BDA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3456D772" w:rsidP="3456D772" w:rsidRDefault="3456D772" w14:paraId="41958724" w14:textId="4AFD7825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6270A63" w:rsidTr="484AA3DF" w14:paraId="7D7C57D7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37140AA7" w14:textId="72AFD635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4 Social and Behavioral Sciences (</w:t>
            </w:r>
            <w:r w:rsidRPr="3456D772" w:rsidR="4B46153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units)</w:t>
            </w:r>
          </w:p>
        </w:tc>
      </w:tr>
      <w:tr w:rsidR="66270A63" w:rsidTr="484AA3DF" w14:paraId="43F464CF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73CDEE55" w14:textId="290DED5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2CB8F9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Select two courses</w:t>
            </w:r>
            <w:r w:rsidRPr="3456D772" w:rsidR="14A1C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456D772" w:rsidR="14EECF5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Some ethnic studies courses have moved to Area 6</w:t>
            </w:r>
          </w:p>
        </w:tc>
      </w:tr>
      <w:tr w:rsidR="3456D772" w:rsidTr="484AA3DF" w14:paraId="7908592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3456D772" w:rsidP="3456D772" w:rsidRDefault="3456D772" w14:paraId="2AE885DB" w14:textId="2DEE4DFC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6270A63" w:rsidTr="484AA3DF" w14:paraId="77847592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11F991D4" w14:textId="4BD239C5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270A63" w:rsidR="66270A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5 Natural Sciences (4 units)</w:t>
            </w:r>
          </w:p>
        </w:tc>
      </w:tr>
      <w:tr w:rsidR="66270A63" w:rsidTr="484AA3DF" w14:paraId="0283F86E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5D47DDFD" w14:textId="32134B8F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6270A63" w:rsidTr="484AA3DF" w14:paraId="38D27D9C">
        <w:trPr>
          <w:trHeight w:val="300"/>
        </w:trPr>
        <w:tc>
          <w:tcPr>
            <w:tcW w:w="9360" w:type="dxa"/>
            <w:shd w:val="clear" w:color="auto" w:fill="FFC000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46454BBA" w14:textId="71CB5DA4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270A63" w:rsidR="66270A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6 Ethnic Studies (4 units)</w:t>
            </w:r>
          </w:p>
        </w:tc>
      </w:tr>
      <w:tr w:rsidR="66270A63" w:rsidTr="484AA3DF" w14:paraId="64D79ABD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015C627B" w:rsidP="66270A63" w:rsidRDefault="015C627B" w14:paraId="607C0ADA" w14:textId="492EEEDF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270A63" w:rsidR="015C627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AFAM 10, </w:t>
            </w:r>
            <w:r w:rsidRPr="66270A63" w:rsidR="400147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AFAM </w:t>
            </w:r>
            <w:r w:rsidRPr="66270A63" w:rsidR="015C627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11, CETH 10, CETH/ADMJ 29, ASAM 11, NAIS 12, CHLX 10</w:t>
            </w:r>
          </w:p>
        </w:tc>
      </w:tr>
      <w:tr w:rsidR="3456D772" w:rsidTr="484AA3DF" w14:paraId="39033EB1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3456D772" w:rsidP="3456D772" w:rsidRDefault="3456D772" w14:paraId="0DC53CBA" w14:textId="17FE4447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6270A63" w:rsidTr="484AA3DF" w14:paraId="02F8DDBE">
        <w:trPr>
          <w:trHeight w:val="300"/>
        </w:trPr>
        <w:tc>
          <w:tcPr>
            <w:tcW w:w="9360" w:type="dxa"/>
            <w:shd w:val="clear" w:color="auto" w:fill="FFC000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6A22DE5C" w14:textId="26669BE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Area 7 Physical/Mental Wellness and Personal Development (2 units)</w:t>
            </w:r>
          </w:p>
        </w:tc>
      </w:tr>
      <w:tr w:rsidR="66270A63" w:rsidTr="484AA3DF" w14:paraId="3ED1DCB2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66270A63" w:rsidP="3456D772" w:rsidRDefault="66270A63" w14:paraId="4C19C75E" w14:textId="4DF99CE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56D772" w:rsidR="718B0C4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At least one unit must be completed from DANC/KNES/PE/PEA</w:t>
            </w:r>
          </w:p>
        </w:tc>
      </w:tr>
      <w:tr w:rsidR="66270A63" w:rsidTr="484AA3DF" w14:paraId="0879DD69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  <w:vAlign w:val="top"/>
          </w:tcPr>
          <w:p w:rsidR="4899E18B" w:rsidP="484AA3DF" w:rsidRDefault="4899E18B" w14:paraId="41A4D86A" w14:textId="56902086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84AA3DF" w:rsidR="6EF273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ICS: </w:t>
            </w:r>
            <w:r w:rsidRPr="484AA3DF" w:rsidR="2580938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Two</w:t>
            </w:r>
            <w:r w:rsidRPr="484AA3DF" w:rsidR="6EF273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ICS approved course</w:t>
            </w:r>
            <w:r w:rsidRPr="484AA3DF" w:rsidR="2BF1596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484AA3DF" w:rsidR="6EF273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from area </w:t>
            </w:r>
            <w:r w:rsidRPr="484AA3DF" w:rsidR="15D993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3, 4</w:t>
            </w:r>
            <w:r w:rsidRPr="484AA3DF" w:rsidR="0455C8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484AA3DF" w:rsidR="683D2D3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6 </w:t>
            </w:r>
            <w:r w:rsidRPr="484AA3DF" w:rsidR="15D993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 7</w:t>
            </w:r>
            <w:r w:rsidRPr="484AA3DF" w:rsidR="716F0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(course</w:t>
            </w:r>
            <w:r w:rsidRPr="484AA3DF" w:rsidR="2DA971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484AA3DF" w:rsidR="716F0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may be double counted</w:t>
            </w:r>
            <w:r w:rsidRPr="484AA3DF" w:rsidR="64ACDF9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meet both GE area and graduation requirement</w:t>
            </w:r>
            <w:r w:rsidRPr="484AA3DF" w:rsidR="716F0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="66270A63" w:rsidP="3456D772" w:rsidRDefault="66270A63" w14:paraId="1AFE2ADF" w14:textId="2E7561C4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ESGC: one ESGC approved course from area 1, 2, 3, 4, </w:t>
            </w:r>
            <w:r w:rsidRPr="3456D772" w:rsidR="76A0DE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or </w:t>
            </w:r>
            <w:r w:rsidRPr="3456D772" w:rsidR="3F947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  <w:r w:rsidRPr="3456D772" w:rsidR="7EFC006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(course may be double counted</w:t>
            </w:r>
            <w:r w:rsidRPr="3456D772" w:rsidR="272FC0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meet both GE area and graduation requirement</w:t>
            </w:r>
            <w:r w:rsidRPr="3456D772" w:rsidR="7EFC006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</w:tr>
    </w:tbl>
    <w:p xmlns:wp14="http://schemas.microsoft.com/office/word/2010/wordml" w:rsidP="66270A63" wp14:paraId="4BCC84EF" wp14:textId="753FC142">
      <w:pPr>
        <w:pStyle w:val="Normal"/>
        <w:spacing w:after="160" w:line="279" w:lineRule="auto"/>
        <w:ind w:left="0"/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xmlns:wp14="http://schemas.microsoft.com/office/word/2010/wordml" w:rsidP="3456D772" wp14:paraId="122ABB4A" wp14:textId="23D91104">
      <w:pPr>
        <w:pStyle w:val="Normal"/>
        <w:spacing w:after="160" w:line="27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7ED82D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Areas highlighted are new areas with migrated courses. Physical/Mental Wellness and Personal Development area </w:t>
      </w:r>
      <w:r w:rsidRPr="3456D772" w:rsidR="5E2AA0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requires labelling change, but no change in courses nor unit requirement. </w:t>
      </w:r>
      <w:r w:rsidRPr="3456D772" w:rsidR="02045C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refer to </w:t>
      </w:r>
      <w:r w:rsidRPr="3456D772" w:rsidR="02045C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existing</w:t>
      </w:r>
      <w:r w:rsidRPr="3456D772" w:rsidR="02045C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874e53eb43f14570">
        <w:r w:rsidRPr="3456D772" w:rsidR="02045C2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GE </w:t>
        </w:r>
        <w:r w:rsidRPr="3456D772" w:rsidR="02045C2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advising</w:t>
        </w:r>
        <w:r w:rsidRPr="3456D772" w:rsidR="02045C2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 sheet</w:t>
        </w:r>
      </w:hyperlink>
      <w:r w:rsidRPr="3456D772" w:rsidR="7C21F7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56D772" w:rsidR="02045C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a full list of courses that will remain in their respective areas. </w:t>
      </w:r>
    </w:p>
    <w:p xmlns:wp14="http://schemas.microsoft.com/office/word/2010/wordml" w:rsidP="3456D772" wp14:paraId="66F7603B" wp14:textId="0D455B69">
      <w:pPr>
        <w:pStyle w:val="Normal"/>
        <w:spacing w:after="160" w:line="27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0DD05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following provides more details on specific areas </w:t>
      </w:r>
      <w:r w:rsidRPr="3456D772" w:rsidR="0DD05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impacted</w:t>
      </w:r>
      <w:r w:rsidRPr="3456D772" w:rsidR="0DD05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title 5 updates and </w:t>
      </w:r>
      <w:r w:rsidRPr="3456D772" w:rsidR="6D22C7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thought process of the GE Subcommittee in </w:t>
      </w:r>
      <w:r w:rsidRPr="3456D772" w:rsidR="6D22C7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coming up with</w:t>
      </w:r>
      <w:r w:rsidRPr="3456D772" w:rsidR="6D22C7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proposal. </w:t>
      </w:r>
    </w:p>
    <w:p xmlns:wp14="http://schemas.microsoft.com/office/word/2010/wordml" w:rsidP="3456D772" wp14:paraId="75B96DCF" wp14:textId="06536854">
      <w:pPr>
        <w:pStyle w:val="Normal"/>
        <w:spacing w:after="160" w:line="27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559206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Area 6: Ethnic Studies</w:t>
      </w:r>
    </w:p>
    <w:p xmlns:wp14="http://schemas.microsoft.com/office/word/2010/wordml" w:rsidP="66270A63" wp14:paraId="263BDF03" wp14:textId="4C04925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494029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Criteria of courses: The courses that meet the criteria of the new area 6 in the GE pattern may include baccalaureate-level courses in the four autonomous disciplines within Ethnic Studies: African American Studies, Native American Studies, Chicano/a/x; Latino/a/x Studies/La Raza Studies and Asian American Studies. [Title 5 reference: S55061(c)(6)] Further guidance has been provided in a </w:t>
      </w:r>
      <w:hyperlink r:id="Rc41b0780a2b04fc2">
        <w:r w:rsidRPr="66270A63" w:rsidR="4940298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memo,</w:t>
        </w:r>
      </w:hyperlink>
      <w:r w:rsidRPr="66270A63" w:rsidR="494029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it discusses an introduction to Ethnic Studies course could meet the Ethnic Studies requirement as it surveys the four autonomous disciplines within Ethnic Studies. </w:t>
      </w:r>
    </w:p>
    <w:p xmlns:wp14="http://schemas.microsoft.com/office/word/2010/wordml" w:rsidP="66270A63" wp14:paraId="2B301864" wp14:textId="4F26059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4940298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Prop</w:t>
      </w:r>
      <w:r w:rsidRPr="66270A63" w:rsidR="4940298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osed changes:</w:t>
      </w:r>
    </w:p>
    <w:p xmlns:wp14="http://schemas.microsoft.com/office/word/2010/wordml" w:rsidP="66270A63" wp14:paraId="2BB004E0" wp14:textId="67242551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4940298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The following courses will move from their existing areas to Area 6 Ethnic Studies, requiring a minimum of one 4-quarter unit course.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85"/>
        <w:gridCol w:w="2250"/>
        <w:gridCol w:w="5625"/>
      </w:tblGrid>
      <w:tr w:rsidR="66270A63" w:rsidTr="66270A63" w14:paraId="43390BF1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61B11F42" w14:textId="53379777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Disciplines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5F957E92" w14:textId="0491A008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Course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0EE7607F" w14:textId="00E7CF2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Existing Area(s)</w:t>
            </w:r>
          </w:p>
        </w:tc>
      </w:tr>
      <w:tr w:rsidR="66270A63" w:rsidTr="66270A63" w14:paraId="5CBD6D88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39303AA1" w14:textId="66DC278B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AFAM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570197E8" w14:textId="67FC5A8F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11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2669D676" w14:textId="77A71870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C2: Humanities</w:t>
            </w:r>
          </w:p>
        </w:tc>
      </w:tr>
      <w:tr w:rsidR="66270A63" w:rsidTr="66270A63" w14:paraId="3CF5F647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25D5C707" w14:textId="521A5225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AFAM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74A3F3F0" w14:textId="659361D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10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18200ACB" w14:textId="61D7176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D: Social and Behavioral Sciences</w:t>
            </w:r>
          </w:p>
        </w:tc>
      </w:tr>
      <w:tr w:rsidR="66270A63" w:rsidTr="66270A63" w14:paraId="0FAA9EE0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050F488E" w14:textId="3F0D326A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CETH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036F95BF" w14:textId="6E5EE6D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10</w:t>
            </w: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, </w:t>
            </w: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29</w:t>
            </w: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#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5EB9E3AC" w14:textId="26413C1F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D</w:t>
            </w:r>
          </w:p>
        </w:tc>
      </w:tr>
      <w:tr w:rsidR="66270A63" w:rsidTr="66270A63" w14:paraId="083922B2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056A4DE0" w14:textId="2139F98A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ASAM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78E5DB84" w14:textId="6A6C19E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11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3D2A54FF" w14:textId="0E705584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D</w:t>
            </w:r>
          </w:p>
        </w:tc>
      </w:tr>
      <w:tr w:rsidR="66270A63" w:rsidTr="66270A63" w14:paraId="4B51136A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2F17F811" w14:textId="2EAC93B8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NAIS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7C429349" w14:textId="2DC31F9C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12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7CDEA27B" w14:textId="16BF30C5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D</w:t>
            </w:r>
          </w:p>
        </w:tc>
      </w:tr>
      <w:tr w:rsidR="66270A63" w:rsidTr="66270A63" w14:paraId="241ADB81">
        <w:trPr>
          <w:trHeight w:val="300"/>
        </w:trPr>
        <w:tc>
          <w:tcPr>
            <w:tcW w:w="148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62B08854" w14:textId="70D62E69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CHLX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7431CA27" w14:textId="22880324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10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  <w:vAlign w:val="top"/>
          </w:tcPr>
          <w:p w:rsidR="66270A63" w:rsidP="66270A63" w:rsidRDefault="66270A63" w14:paraId="242E785B" w14:textId="7A62EE38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270A63" w:rsidR="66270A63">
              <w:rPr>
                <w:rFonts w:ascii="Aptos" w:hAnsi="Aptos" w:eastAsia="Aptos" w:cs="Aptos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Area D</w:t>
            </w:r>
          </w:p>
        </w:tc>
      </w:tr>
    </w:tbl>
    <w:p xmlns:wp14="http://schemas.microsoft.com/office/word/2010/wordml" w:rsidP="66270A63" wp14:paraId="1D015F33" wp14:textId="283FE5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66270A63" wp14:paraId="4E253D9C" wp14:textId="31B1C2E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4940298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# CETH 29 is cross listed with ADMJ 29. ADMJ 29 should be included in Area 6 and Area 4 with the notation that completion of 1 course can satisfy only 1 GE area. </w:t>
      </w:r>
    </w:p>
    <w:p xmlns:wp14="http://schemas.microsoft.com/office/word/2010/wordml" w:rsidP="66270A63" wp14:paraId="375EA3F1" wp14:textId="567457D7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270A63" w:rsidR="65D0E22D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Only the </w:t>
      </w:r>
      <w:r w:rsidRPr="66270A63" w:rsidR="5B88AE32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DA </w:t>
      </w:r>
      <w:r w:rsidRPr="66270A63" w:rsidR="65D0E22D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Ethnic Studies courses that </w:t>
      </w:r>
      <w:r w:rsidRPr="66270A63" w:rsidR="3A82E0D9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are currently </w:t>
      </w:r>
      <w:r w:rsidRPr="66270A63" w:rsidR="3A82E0D9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approved for CSU GE Area F</w:t>
      </w:r>
      <w:r w:rsidRPr="66270A63" w:rsidR="7E4091B5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(Ethnic Studies) and IGETC Area 7(Ethnic Studies)</w:t>
      </w:r>
      <w:r w:rsidRPr="66270A63" w:rsidR="3A82E0D9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66270A63" w:rsidR="077E025A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are moving to the new area 6 of our local GE pattern. This is because these courses </w:t>
      </w:r>
      <w:r w:rsidRPr="66270A63" w:rsidR="3A82E0D9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would be approved for Cal-GETC Area 6 (Ethnic Studies). </w:t>
      </w:r>
      <w:r w:rsidRPr="66270A63" w:rsidR="4FB5AC9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Even though Cal-GETC does not govern local decisions in forming GE pattern for AA/AS degrees, d</w:t>
      </w:r>
      <w:r w:rsidRPr="66270A63" w:rsidR="1A2D936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oing so will </w:t>
      </w:r>
      <w:r w:rsidRPr="66270A63" w:rsidR="3E074F70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allow</w:t>
      </w:r>
      <w:r w:rsidRPr="66270A63" w:rsidR="1A2D936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students </w:t>
      </w:r>
      <w:r w:rsidRPr="66270A63" w:rsidR="31AB0069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to</w:t>
      </w:r>
      <w:r w:rsidRPr="66270A63" w:rsidR="1A2D936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have an easier time navigating between the patterns to </w:t>
      </w:r>
      <w:bookmarkStart w:name="_Int_rSWPPyYj" w:id="821947031"/>
      <w:r w:rsidRPr="66270A63" w:rsidR="718B14A3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compare</w:t>
      </w:r>
      <w:r w:rsidRPr="66270A63" w:rsidR="1A2D936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66270A63" w:rsidR="42131B9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and contrast</w:t>
      </w:r>
      <w:bookmarkEnd w:id="821947031"/>
      <w:r w:rsidRPr="66270A63" w:rsidR="42131B9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66270A63" w:rsidR="1A2D9364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course requirements</w:t>
      </w:r>
      <w:r w:rsidRPr="66270A63" w:rsidR="53D40CD1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. </w:t>
      </w:r>
    </w:p>
    <w:p xmlns:wp14="http://schemas.microsoft.com/office/word/2010/wordml" w:rsidP="3456D772" wp14:paraId="78559A0C" wp14:textId="57B7B887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3456D772" w:rsidR="19631A8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Maintain</w:t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the De Anza Intercultural Studies associate degree graduation requirement</w:t>
      </w:r>
      <w:r w:rsidRPr="3456D772" w:rsidR="456FF9F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because intercultural studies cover topics </w:t>
      </w:r>
      <w:r w:rsidRPr="3456D772" w:rsidR="3B4B37D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with a broader scope, encompassing a variety of cultures and their interactions, such as </w:t>
      </w:r>
      <w:r w:rsidRPr="3456D772" w:rsidR="73410636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Women’s Studies courses, which teach a comprehensive understanding of women's roles in society and to a</w:t>
      </w:r>
      <w:r w:rsidRPr="3456D772" w:rsidR="4385815C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nalyze how existing</w:t>
      </w:r>
      <w:r w:rsidRPr="3456D772" w:rsidR="73410636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3456D772" w:rsidR="4FF7A5AB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power structures </w:t>
      </w:r>
      <w:r w:rsidRPr="3456D772" w:rsidR="13E3673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contribute to social injustice.</w:t>
      </w:r>
      <w:r w:rsidRPr="3456D772" w:rsidR="13E3673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</w:p>
    <w:p w:rsidR="10D4A62F" w:rsidP="3456D772" w:rsidRDefault="10D4A62F" w14:paraId="7A77ABC9" w14:textId="52438EDD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The GE Subcommittee acknowledged the potential addition of extra courses to Ethnic Studies Area 6 to enhance students’ flexibility in course offerings, while recognizing the need for the IIS Division to have available capacity and resources. </w:t>
      </w:r>
    </w:p>
    <w:p xmlns:wp14="http://schemas.microsoft.com/office/word/2010/wordml" w:rsidP="66270A63" wp14:paraId="354591D8" wp14:textId="7B320CE2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Propose the following update to the description of De Anza General Education:</w:t>
      </w:r>
    </w:p>
    <w:p xmlns:wp14="http://schemas.microsoft.com/office/word/2010/wordml" w:rsidP="3456D772" wp14:paraId="6586CDC3" wp14:textId="3D8456D6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Area 6 Ethnic Studies</w:t>
      </w:r>
      <w:r w:rsidRPr="3456D772" w:rsidR="0A34FBE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:</w:t>
      </w:r>
    </w:p>
    <w:p xmlns:wp14="http://schemas.microsoft.com/office/word/2010/wordml" w:rsidP="3456D772" wp14:paraId="42AFCEA7" wp14:textId="54097B7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Students embark on a profound exploration of Ethnic Studies, engaging </w:t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in critical analysis and application of key concepts within the context of </w:t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the four autonomous disciplines: African American Studies, Native </w:t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American Studies, Chicano/a/x; Latino/a/x Studies/La Raza Studies and </w:t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Asian American Studies. This area focuses on the issues of social </w:t>
      </w:r>
      <w:r>
        <w:tab/>
      </w:r>
      <w:r w:rsidRPr="3456D772" w:rsidR="10D4A6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justice, including the promotion of equity and inclusionary practices.</w:t>
      </w:r>
    </w:p>
    <w:p xmlns:wp14="http://schemas.microsoft.com/office/word/2010/wordml" w:rsidP="66270A63" wp14:paraId="61C39D61" wp14:textId="49C402B6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456D772" w:rsidR="7777A804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Propose the following update to the description of De Anza General Education:</w:t>
      </w:r>
    </w:p>
    <w:p xmlns:wp14="http://schemas.microsoft.com/office/word/2010/wordml" w:rsidP="3456D772" wp14:paraId="733B4360" wp14:textId="002C36A9">
      <w:pPr>
        <w:pStyle w:val="Normal"/>
        <w:spacing w:before="0" w:beforeAutospacing="off" w:after="160" w:afterAutospacing="off" w:line="279" w:lineRule="auto"/>
        <w:ind w:left="0" w:right="0" w:firstLine="720"/>
        <w:jc w:val="left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3456D772" w:rsidR="7777A804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Area </w:t>
      </w:r>
      <w:r w:rsidRPr="3456D772" w:rsidR="6E8B6CF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2</w:t>
      </w:r>
      <w:r w:rsidRPr="3456D772" w:rsidR="7777A804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3456D772" w:rsidR="7B656FF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Mathematical Concepts and Quantitative Reasoning</w:t>
      </w:r>
      <w:r w:rsidRPr="3456D772" w:rsidR="01ECB9C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:</w:t>
      </w:r>
    </w:p>
    <w:p xmlns:wp14="http://schemas.microsoft.com/office/word/2010/wordml" w:rsidP="484AA3DF" wp14:paraId="45981CB4" wp14:textId="12B6998B">
      <w:pPr>
        <w:pStyle w:val="Normal"/>
        <w:spacing w:before="0" w:beforeAutospacing="off" w:after="160" w:afterAutospacing="off" w:line="279" w:lineRule="auto"/>
        <w:ind w:left="0" w:right="0" w:firstLine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Proficiency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mathematical 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concepts and/or quantitative reasoning is vital for </w:t>
      </w:r>
      <w:r>
        <w:tab/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fostering a versatile, and 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adaptable mind in the face of the challenges presented </w:t>
      </w:r>
      <w:r>
        <w:tab/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 academic pursuits, 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professional settings, and in the digital world we live in. The </w:t>
      </w:r>
      <w:r>
        <w:tab/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courses in this area 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comprise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of disciplines such as mathematics, statistics, logic, </w:t>
      </w:r>
      <w:r>
        <w:tab/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computer science </w:t>
      </w:r>
      <w:r w:rsidRPr="484AA3DF" w:rsidR="42EB6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other related disciplines.</w:t>
      </w:r>
    </w:p>
    <w:p w:rsidR="7E22D6CD" w:rsidP="484AA3DF" w:rsidRDefault="7E22D6CD" w14:paraId="596995AC" w14:textId="562AE700">
      <w:pPr>
        <w:pStyle w:val="Normal"/>
        <w:spacing w:before="0" w:beforeAutospacing="off" w:after="160" w:afterAutospacing="off" w:line="279" w:lineRule="auto"/>
        <w:ind w:left="0" w:right="0" w:firstLine="720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484AA3DF" w:rsidR="7E22D6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[Title 5 reference: S55061(c)(2)] </w:t>
      </w:r>
      <w:r w:rsidRPr="484AA3DF" w:rsidR="0F4D0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84AA3DF" w:rsidR="62D37B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Mathematical Concepts and Quantitative </w:t>
      </w:r>
      <w:r>
        <w:tab/>
      </w:r>
      <w:r>
        <w:tab/>
      </w:r>
      <w:r w:rsidRPr="484AA3DF" w:rsidR="62D37B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Reasoning (minimum of 3 semester / 4 quarter units). Courses fulfilling this </w:t>
      </w:r>
      <w:r>
        <w:tab/>
      </w:r>
      <w:r>
        <w:tab/>
      </w:r>
      <w:r w:rsidRPr="484AA3DF" w:rsidR="62D37B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requirement must be at least college-level and may include mathematics or </w:t>
      </w:r>
      <w:r>
        <w:tab/>
      </w:r>
      <w:r>
        <w:tab/>
      </w:r>
      <w:r w:rsidRPr="484AA3DF" w:rsidR="62D37B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quantitative reasoning courses, including logic, statistics, computer languages, </w:t>
      </w:r>
      <w:r>
        <w:tab/>
      </w:r>
      <w:r w:rsidRPr="484AA3DF" w:rsidR="62D37B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and related disciplines.</w:t>
      </w:r>
    </w:p>
    <w:p w:rsidR="6157C25B" w:rsidP="484AA3DF" w:rsidRDefault="6157C25B" w14:paraId="124ECD09" w14:textId="778298BE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84AA3DF" w:rsidR="6157C2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GE Subcommittee has acknowledged that besides standard math courses, other academic areas also teach math concepts and quantitative reasoning effectively. Different subject areas, such as logic</w:t>
      </w:r>
      <w:r w:rsidRPr="484AA3DF" w:rsidR="26CA72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(philosophy)</w:t>
      </w:r>
      <w:r w:rsidRPr="484AA3DF" w:rsidR="6157C2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statistics, computer science and other related disciplines contribute to developing mathematical skills. The main question now is figuring out how much of a course should actively involve math to be considered for inclusion in Area 2. This strategy will promote quantitative reasoning across diverse academic disciplines, offering a broader range of choices for students with varying majors.</w:t>
      </w:r>
    </w:p>
    <w:p xmlns:wp14="http://schemas.microsoft.com/office/word/2010/wordml" w:rsidP="3456D772" wp14:paraId="7C28FC2E" wp14:textId="18BDFA1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79" w:lineRule="auto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AA3DF" w:rsidR="208FB7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Maintaining the Physical/Mental Wellness and Personal Development area. </w:t>
      </w:r>
      <w:r w:rsidRPr="484AA3DF" w:rsidR="117BA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Change labelling from area E to area 7 as an </w:t>
      </w:r>
      <w:r w:rsidRPr="484AA3DF" w:rsidR="117BA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484AA3DF" w:rsidR="117BA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 GE area requirement. </w:t>
      </w:r>
      <w:r w:rsidRPr="484AA3DF" w:rsidR="5DEB0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84AA3DF" w:rsidR="1474A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GE Pattern survey show</w:t>
      </w:r>
      <w:r w:rsidRPr="484AA3DF" w:rsidR="02664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84AA3DF" w:rsidR="1474A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77% of </w:t>
      </w:r>
      <w:r w:rsidRPr="484AA3DF" w:rsidR="5D9FBE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60 </w:t>
      </w:r>
      <w:r w:rsidRPr="484AA3DF" w:rsidR="1474A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Members who responded agree that this requirement should be </w:t>
      </w:r>
      <w:r w:rsidRPr="484AA3DF" w:rsidR="1474A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retained</w:t>
      </w:r>
      <w:r w:rsidRPr="484AA3DF" w:rsidR="1474A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interest of students</w:t>
      </w:r>
      <w:r w:rsidRPr="484AA3DF" w:rsidR="476E63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mental and physical health well-being. </w:t>
      </w:r>
      <w:r w:rsidRPr="484AA3DF" w:rsidR="41218D4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Physical/mental wellness and personal responsibility is one of De Anza’s institutional core competencies. </w:t>
      </w:r>
      <w:r w:rsidRPr="484AA3DF" w:rsidR="6524B3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Further, 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Academic Senate for California Community Colleges </w:t>
      </w:r>
      <w:r w:rsidRPr="484AA3DF" w:rsidR="7B3833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encourages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 academic senates to 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rei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nstate, or 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ain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kine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siology, physical education, and health education courses in local general education.</w:t>
      </w:r>
      <w:r w:rsidRPr="484AA3DF" w:rsidR="3C18EA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resolution was passed in the fall 23 plenary. See details in the following link.</w:t>
      </w:r>
      <w:r w:rsidRPr="484AA3DF" w:rsidR="3E5F3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512cb425c0164c5c">
        <w:r w:rsidRPr="484AA3DF" w:rsidR="3E5F34F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https://asccc.org/resolutions/addressing-health-and-well-being-crisis-among-californias-community-college-students</w:t>
        </w:r>
      </w:hyperlink>
    </w:p>
    <w:p xmlns:wp14="http://schemas.microsoft.com/office/word/2010/wordml" w:rsidP="3456D772" wp14:paraId="099C3443" wp14:textId="5700FBE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79" w:lineRule="auto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AA3DF" w:rsidR="32257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GE Subcommittee proposes to keep the ESGC graduation requirement </w:t>
      </w:r>
      <w:r w:rsidRPr="484AA3DF" w:rsidR="0A75E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the courses that are approved for this requirement help students to become </w:t>
      </w:r>
      <w:r w:rsidRPr="484AA3DF" w:rsidR="5EB136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interconnected </w:t>
      </w:r>
      <w:r w:rsidRPr="484AA3DF" w:rsidR="6ED24C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citizens </w:t>
      </w:r>
      <w:r w:rsidRPr="484AA3DF" w:rsidR="172626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aware of our </w:t>
      </w:r>
      <w:r w:rsidRPr="484AA3DF" w:rsidR="1840F6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serious environmental, equity and social justice problems in a </w:t>
      </w:r>
      <w:r w:rsidRPr="484AA3DF" w:rsidR="172626D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continually changing global world</w:t>
      </w:r>
      <w:r w:rsidRPr="484AA3DF" w:rsidR="37C0D2C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.</w:t>
      </w:r>
      <w:r w:rsidRPr="484AA3DF" w:rsidR="322E433B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There is interest among Faculty Members to have more courses approved for ESGC criteria. </w:t>
      </w:r>
    </w:p>
    <w:p xmlns:wp14="http://schemas.microsoft.com/office/word/2010/wordml" w:rsidP="3456D772" wp14:paraId="20A253F5" wp14:textId="68A75E5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79" w:lineRule="auto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AA3DF" w:rsidR="6EDF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 our belief that a general education pa</w:t>
      </w:r>
      <w:r w:rsidRPr="484AA3DF" w:rsidR="6EDF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ttern should be more than a mere accumulation of units</w:t>
      </w:r>
      <w:r w:rsidRPr="484AA3DF" w:rsidR="7AA49D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simply fulfilling </w:t>
      </w:r>
      <w:r w:rsidRPr="484AA3DF" w:rsidR="4FF0F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State</w:t>
      </w:r>
      <w:r w:rsidRPr="484AA3DF" w:rsidR="3F87CD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-mandated transfer pattern</w:t>
      </w:r>
      <w:r w:rsidRPr="484AA3DF" w:rsidR="6EDF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but </w:t>
      </w:r>
      <w:r w:rsidRPr="484AA3DF" w:rsidR="6EDF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rather a</w:t>
      </w:r>
      <w:r w:rsidRPr="484AA3DF" w:rsidR="6EDF2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4AA3DF" w:rsidR="3B6FE8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 to educate well-rounded individuals. </w:t>
      </w:r>
      <w:r w:rsidRPr="484AA3DF" w:rsidR="1B5565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the graduation requirements fit into De Anza’s mission statement and core competencies. </w:t>
      </w:r>
    </w:p>
    <w:p xmlns:wp14="http://schemas.microsoft.com/office/word/2010/wordml" w:rsidP="66270A63" wp14:paraId="2C078E63" wp14:textId="4154FE4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TYlrRe2a60goV" int2:id="1WVQrV0M">
      <int2:state int2:type="AugLoop_Text_Critique" int2:value="Rejected"/>
    </int2:textHash>
    <int2:bookmark int2:bookmarkName="_Int_tZpHxi3s" int2:invalidationBookmarkName="" int2:hashCode="MpqnFO4K6lfpZ9" int2:id="hKyV4DOT">
      <int2:state int2:type="AugLoop_Text_Critique" int2:value="Rejected"/>
    </int2:bookmark>
    <int2:bookmark int2:bookmarkName="_Int_rSWPPyYj" int2:invalidationBookmarkName="" int2:hashCode="MpqnFO4K6lfpZ9" int2:id="UT8d0Wx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ef7c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c66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7abeae"/>
    <w:multiLevelType xmlns:w="http://schemas.openxmlformats.org/wordprocessingml/2006/main" w:val="hybridMultilevel"/>
    <w:lvl xmlns:w="http://schemas.openxmlformats.org/wordprocessingml/2006/main" w:ilvl="0">
      <w:start w:val="2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a930b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2ecb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5db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FD6AA"/>
    <w:rsid w:val="00979329"/>
    <w:rsid w:val="015C627B"/>
    <w:rsid w:val="01ECB9C2"/>
    <w:rsid w:val="02045C2B"/>
    <w:rsid w:val="023B7BDC"/>
    <w:rsid w:val="02664271"/>
    <w:rsid w:val="03275149"/>
    <w:rsid w:val="036685C1"/>
    <w:rsid w:val="0455C8BF"/>
    <w:rsid w:val="05025622"/>
    <w:rsid w:val="050EA45E"/>
    <w:rsid w:val="077E025A"/>
    <w:rsid w:val="07E764D4"/>
    <w:rsid w:val="0895814E"/>
    <w:rsid w:val="08AABD60"/>
    <w:rsid w:val="09AD2BC8"/>
    <w:rsid w:val="0A34FBE8"/>
    <w:rsid w:val="0A75E35B"/>
    <w:rsid w:val="0A89247F"/>
    <w:rsid w:val="0B03FEBF"/>
    <w:rsid w:val="0B48FC29"/>
    <w:rsid w:val="0BAB6D63"/>
    <w:rsid w:val="0C2D7608"/>
    <w:rsid w:val="0C655A99"/>
    <w:rsid w:val="0CB9365F"/>
    <w:rsid w:val="0D278C83"/>
    <w:rsid w:val="0D75F8FC"/>
    <w:rsid w:val="0D7E2E83"/>
    <w:rsid w:val="0DD0550D"/>
    <w:rsid w:val="0DE07021"/>
    <w:rsid w:val="0E8838F0"/>
    <w:rsid w:val="0F4D01D0"/>
    <w:rsid w:val="0FC8253D"/>
    <w:rsid w:val="0FE385E1"/>
    <w:rsid w:val="10D4A62F"/>
    <w:rsid w:val="1100E72B"/>
    <w:rsid w:val="117BA8C5"/>
    <w:rsid w:val="12447B00"/>
    <w:rsid w:val="128D321E"/>
    <w:rsid w:val="13E3673E"/>
    <w:rsid w:val="13EFD6AA"/>
    <w:rsid w:val="1474A3B1"/>
    <w:rsid w:val="14A1C010"/>
    <w:rsid w:val="14E8E788"/>
    <w:rsid w:val="14EECF54"/>
    <w:rsid w:val="15132283"/>
    <w:rsid w:val="15D993C4"/>
    <w:rsid w:val="15FF348E"/>
    <w:rsid w:val="1696CB54"/>
    <w:rsid w:val="172626D0"/>
    <w:rsid w:val="17A504F1"/>
    <w:rsid w:val="1840F6D9"/>
    <w:rsid w:val="187A57F3"/>
    <w:rsid w:val="1913E696"/>
    <w:rsid w:val="19631A85"/>
    <w:rsid w:val="19934639"/>
    <w:rsid w:val="19E3C1EF"/>
    <w:rsid w:val="1A162854"/>
    <w:rsid w:val="1A2D9364"/>
    <w:rsid w:val="1A8CFD79"/>
    <w:rsid w:val="1B198574"/>
    <w:rsid w:val="1B5565B8"/>
    <w:rsid w:val="1BB1F8B5"/>
    <w:rsid w:val="1C28CDDA"/>
    <w:rsid w:val="1C736A90"/>
    <w:rsid w:val="1CD31C82"/>
    <w:rsid w:val="1CE199EF"/>
    <w:rsid w:val="1CFF7972"/>
    <w:rsid w:val="1D4DC916"/>
    <w:rsid w:val="1DC167CD"/>
    <w:rsid w:val="1DE757B9"/>
    <w:rsid w:val="1E0F30FB"/>
    <w:rsid w:val="1E8A7791"/>
    <w:rsid w:val="1EE99977"/>
    <w:rsid w:val="1EFBCF1E"/>
    <w:rsid w:val="1F83281A"/>
    <w:rsid w:val="1FC41CBD"/>
    <w:rsid w:val="208569D8"/>
    <w:rsid w:val="208FB734"/>
    <w:rsid w:val="20BCB1C5"/>
    <w:rsid w:val="21362233"/>
    <w:rsid w:val="21C21853"/>
    <w:rsid w:val="2209EFE2"/>
    <w:rsid w:val="22980F5E"/>
    <w:rsid w:val="2359C887"/>
    <w:rsid w:val="235DE8B4"/>
    <w:rsid w:val="2580938B"/>
    <w:rsid w:val="262F138C"/>
    <w:rsid w:val="26A43534"/>
    <w:rsid w:val="26CA72EB"/>
    <w:rsid w:val="272FC094"/>
    <w:rsid w:val="276B8081"/>
    <w:rsid w:val="29A2BCAF"/>
    <w:rsid w:val="2AA32143"/>
    <w:rsid w:val="2BA13A88"/>
    <w:rsid w:val="2BF15961"/>
    <w:rsid w:val="2C02F121"/>
    <w:rsid w:val="2C51E990"/>
    <w:rsid w:val="2CB8F9FF"/>
    <w:rsid w:val="2D231D5B"/>
    <w:rsid w:val="2DA97195"/>
    <w:rsid w:val="2DAA6BD3"/>
    <w:rsid w:val="2E8510AD"/>
    <w:rsid w:val="2E9D1FAE"/>
    <w:rsid w:val="2EB55C9B"/>
    <w:rsid w:val="2FB80818"/>
    <w:rsid w:val="2FDA57D7"/>
    <w:rsid w:val="305ABE1D"/>
    <w:rsid w:val="3075B2A4"/>
    <w:rsid w:val="307EC159"/>
    <w:rsid w:val="31AB0069"/>
    <w:rsid w:val="31F68E7E"/>
    <w:rsid w:val="32257BE3"/>
    <w:rsid w:val="322E433B"/>
    <w:rsid w:val="333F5973"/>
    <w:rsid w:val="33AB873C"/>
    <w:rsid w:val="342AE6DF"/>
    <w:rsid w:val="3456D772"/>
    <w:rsid w:val="35D53B23"/>
    <w:rsid w:val="3606E384"/>
    <w:rsid w:val="3676FA35"/>
    <w:rsid w:val="36C06E80"/>
    <w:rsid w:val="36FF7BBA"/>
    <w:rsid w:val="372E9151"/>
    <w:rsid w:val="37C0D2C5"/>
    <w:rsid w:val="39221837"/>
    <w:rsid w:val="39221837"/>
    <w:rsid w:val="398C4C87"/>
    <w:rsid w:val="3A01A063"/>
    <w:rsid w:val="3A82E0D9"/>
    <w:rsid w:val="3A9A2863"/>
    <w:rsid w:val="3B4B37DE"/>
    <w:rsid w:val="3B6FE885"/>
    <w:rsid w:val="3B7EC0FD"/>
    <w:rsid w:val="3B854934"/>
    <w:rsid w:val="3B870BE9"/>
    <w:rsid w:val="3C18EAC6"/>
    <w:rsid w:val="3C35F8C4"/>
    <w:rsid w:val="3CB3D2D3"/>
    <w:rsid w:val="3CEA27B5"/>
    <w:rsid w:val="3D29BBB7"/>
    <w:rsid w:val="3D526982"/>
    <w:rsid w:val="3DFE6EE2"/>
    <w:rsid w:val="3E074F70"/>
    <w:rsid w:val="3E5F34F2"/>
    <w:rsid w:val="3E5FBDAA"/>
    <w:rsid w:val="3F7C1D69"/>
    <w:rsid w:val="3F87CD66"/>
    <w:rsid w:val="3F947A67"/>
    <w:rsid w:val="400147AC"/>
    <w:rsid w:val="403E8D08"/>
    <w:rsid w:val="4087ADA3"/>
    <w:rsid w:val="40B11867"/>
    <w:rsid w:val="41218D4F"/>
    <w:rsid w:val="420BB0BD"/>
    <w:rsid w:val="42131B94"/>
    <w:rsid w:val="42AD27CE"/>
    <w:rsid w:val="42EB63D4"/>
    <w:rsid w:val="432D7651"/>
    <w:rsid w:val="4385815C"/>
    <w:rsid w:val="43B0702F"/>
    <w:rsid w:val="43E2AAF6"/>
    <w:rsid w:val="4543517F"/>
    <w:rsid w:val="456FF9FE"/>
    <w:rsid w:val="45D75761"/>
    <w:rsid w:val="4698E093"/>
    <w:rsid w:val="46DE7FD0"/>
    <w:rsid w:val="476E63D7"/>
    <w:rsid w:val="484AA3DF"/>
    <w:rsid w:val="4899E18B"/>
    <w:rsid w:val="49402987"/>
    <w:rsid w:val="4A4E3144"/>
    <w:rsid w:val="4A7E9F79"/>
    <w:rsid w:val="4B461531"/>
    <w:rsid w:val="4B767688"/>
    <w:rsid w:val="4C059D9B"/>
    <w:rsid w:val="4CFB6C28"/>
    <w:rsid w:val="4EE991B5"/>
    <w:rsid w:val="4FB5AC94"/>
    <w:rsid w:val="4FE9AC81"/>
    <w:rsid w:val="4FF0F31C"/>
    <w:rsid w:val="4FF7A5AB"/>
    <w:rsid w:val="50C176C6"/>
    <w:rsid w:val="52DBD0A2"/>
    <w:rsid w:val="52E70BCD"/>
    <w:rsid w:val="53084705"/>
    <w:rsid w:val="539E9173"/>
    <w:rsid w:val="53D40CD1"/>
    <w:rsid w:val="5456AE75"/>
    <w:rsid w:val="54B26966"/>
    <w:rsid w:val="55858144"/>
    <w:rsid w:val="5592063F"/>
    <w:rsid w:val="56058432"/>
    <w:rsid w:val="59B5C6FC"/>
    <w:rsid w:val="59C67275"/>
    <w:rsid w:val="5B51975D"/>
    <w:rsid w:val="5B88AE32"/>
    <w:rsid w:val="5C2BDA2E"/>
    <w:rsid w:val="5C63CA75"/>
    <w:rsid w:val="5C730301"/>
    <w:rsid w:val="5D9FBE17"/>
    <w:rsid w:val="5DEB0434"/>
    <w:rsid w:val="5DF50B69"/>
    <w:rsid w:val="5E0ED362"/>
    <w:rsid w:val="5E22E1EA"/>
    <w:rsid w:val="5E2AA01E"/>
    <w:rsid w:val="5EB136FF"/>
    <w:rsid w:val="5EE0E0D6"/>
    <w:rsid w:val="60398E0F"/>
    <w:rsid w:val="61520C3F"/>
    <w:rsid w:val="6157C25B"/>
    <w:rsid w:val="62208166"/>
    <w:rsid w:val="62C87C8C"/>
    <w:rsid w:val="62D37B86"/>
    <w:rsid w:val="62D8EF64"/>
    <w:rsid w:val="63B409F8"/>
    <w:rsid w:val="6474BFC5"/>
    <w:rsid w:val="6490385D"/>
    <w:rsid w:val="64ACDF9C"/>
    <w:rsid w:val="64B9B389"/>
    <w:rsid w:val="6524B3D8"/>
    <w:rsid w:val="652582B8"/>
    <w:rsid w:val="654FDA59"/>
    <w:rsid w:val="65580FE0"/>
    <w:rsid w:val="65D0E22D"/>
    <w:rsid w:val="66109026"/>
    <w:rsid w:val="66270A63"/>
    <w:rsid w:val="66499199"/>
    <w:rsid w:val="665322BA"/>
    <w:rsid w:val="66C49481"/>
    <w:rsid w:val="66EBAABA"/>
    <w:rsid w:val="670A01BF"/>
    <w:rsid w:val="67AC6087"/>
    <w:rsid w:val="683D2D3F"/>
    <w:rsid w:val="690A5D36"/>
    <w:rsid w:val="6943B047"/>
    <w:rsid w:val="696809FE"/>
    <w:rsid w:val="69801029"/>
    <w:rsid w:val="698AC37C"/>
    <w:rsid w:val="6A1644F1"/>
    <w:rsid w:val="6A1C0299"/>
    <w:rsid w:val="6A31CF5F"/>
    <w:rsid w:val="6A333591"/>
    <w:rsid w:val="6AB14001"/>
    <w:rsid w:val="6AD7F4B8"/>
    <w:rsid w:val="6B2AF076"/>
    <w:rsid w:val="6BCD9FC0"/>
    <w:rsid w:val="6BCF05F2"/>
    <w:rsid w:val="6CA3E438"/>
    <w:rsid w:val="6D03A03A"/>
    <w:rsid w:val="6D22C7A5"/>
    <w:rsid w:val="6E5E349F"/>
    <w:rsid w:val="6E8B6CF8"/>
    <w:rsid w:val="6ED24C00"/>
    <w:rsid w:val="6EDF2576"/>
    <w:rsid w:val="6EF273A6"/>
    <w:rsid w:val="6F5A1087"/>
    <w:rsid w:val="7149609E"/>
    <w:rsid w:val="716D2796"/>
    <w:rsid w:val="716F042D"/>
    <w:rsid w:val="718B0C4F"/>
    <w:rsid w:val="718B14A3"/>
    <w:rsid w:val="7196ED98"/>
    <w:rsid w:val="71CB6A04"/>
    <w:rsid w:val="721D6A8B"/>
    <w:rsid w:val="72CDDF6E"/>
    <w:rsid w:val="7308F7F7"/>
    <w:rsid w:val="73410636"/>
    <w:rsid w:val="73BF2F39"/>
    <w:rsid w:val="73E8FC44"/>
    <w:rsid w:val="73F02B37"/>
    <w:rsid w:val="748993CA"/>
    <w:rsid w:val="75055AB4"/>
    <w:rsid w:val="75CFB7E1"/>
    <w:rsid w:val="76085E05"/>
    <w:rsid w:val="76468D06"/>
    <w:rsid w:val="76A0DE94"/>
    <w:rsid w:val="7777A804"/>
    <w:rsid w:val="77DC691A"/>
    <w:rsid w:val="77E25D67"/>
    <w:rsid w:val="784F9C83"/>
    <w:rsid w:val="7891F3B4"/>
    <w:rsid w:val="78C712AC"/>
    <w:rsid w:val="79C8FAE5"/>
    <w:rsid w:val="79DD9134"/>
    <w:rsid w:val="79EF6383"/>
    <w:rsid w:val="7A475119"/>
    <w:rsid w:val="7A7B81DC"/>
    <w:rsid w:val="7AA49D71"/>
    <w:rsid w:val="7AA7D850"/>
    <w:rsid w:val="7B19FE29"/>
    <w:rsid w:val="7B3833A3"/>
    <w:rsid w:val="7B656FF3"/>
    <w:rsid w:val="7C21F7E8"/>
    <w:rsid w:val="7D88E7A3"/>
    <w:rsid w:val="7DB0969B"/>
    <w:rsid w:val="7DB3229E"/>
    <w:rsid w:val="7E22D6CD"/>
    <w:rsid w:val="7E4091B5"/>
    <w:rsid w:val="7EA62CDD"/>
    <w:rsid w:val="7ED82D85"/>
    <w:rsid w:val="7EFC0065"/>
    <w:rsid w:val="7F72C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D6AA"/>
  <w15:chartTrackingRefBased/>
  <w15:docId w15:val="{0060D836-B9CE-4BBA-B28B-A877488E2B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appendix-list" w:customStyle="true">
    <w:uiPriority w:val="99"/>
    <w:name w:val="appendix-list"/>
    <w:basedOn w:val="Normal"/>
    <w:rsid w:val="3456D772"/>
    <w:rPr>
      <w:rFonts w:ascii="Times New Roman" w:hAnsi="Times New Roman" w:eastAsia="Calibri" w:cs="Times New Roman"/>
      <w:sz w:val="24"/>
      <w:szCs w:val="24"/>
      <w:lang w:eastAsia="en-US"/>
    </w:rPr>
    <w:pPr>
      <w:numPr>
        <w:ilvl w:val="0"/>
        <w:numId w:val="1"/>
      </w:numPr>
      <w:tabs>
        <w:tab w:val="left" w:leader="none" w:pos="1800"/>
        <w:tab w:val="num" w:leader="none" w:pos="720"/>
      </w:tabs>
      <w:spacing w:before="0" w:after="120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othilldeanza-my.sharepoint.com/:b:/g/personal/20245600_fhda_edu/EWga-wO-wVtDhY6eiBf7WrMBH3ZBXolnW0tut837c8J-IQ?e=HuQXaz" TargetMode="External" Id="Rc41b0780a2b04fc2" /><Relationship Type="http://schemas.microsoft.com/office/2020/10/relationships/intelligence" Target="intelligence2.xml" Id="R02341f07cae94a80" /><Relationship Type="http://schemas.openxmlformats.org/officeDocument/2006/relationships/numbering" Target="numbering.xml" Id="R51ce7560b3a84cf1" /><Relationship Type="http://schemas.openxmlformats.org/officeDocument/2006/relationships/hyperlink" Target="https://www.deanza.edu/articulation/documents/ge-aa-as-dac_2324.pdf" TargetMode="External" Id="R874e53eb43f14570" /><Relationship Type="http://schemas.openxmlformats.org/officeDocument/2006/relationships/hyperlink" Target="https://www.cccco.edu/-/media/CCCCO-Website/docs/regulatory-action/bgccc-associate-degree-final-reg-text-a11y.pdf?la=en&amp;hash=C88E0D34E31E975523EEE00E88CCAB1965D5AB64" TargetMode="External" Id="R6c2f690801b04f37" /><Relationship Type="http://schemas.openxmlformats.org/officeDocument/2006/relationships/hyperlink" Target="https://asccc.org/resolutions/addressing-health-and-well-being-crisis-among-californias-community-college-students" TargetMode="External" Id="R512cb425c0164c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2024-03-01T00:45:19.0104220Z</dcterms:created>
  <dcterms:modified xsi:type="dcterms:W3CDTF">2024-04-12T18:55:11.3477768Z</dcterms:modified>
  <dc:creator>Catherina Wong</dc:creator>
  <lastModifiedBy>Catherina Wong</lastModifiedBy>
</coreProperties>
</file>