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2307" w:rsidRPr="005E174D" w:rsidRDefault="00AC73BE" w:rsidP="007549F2">
      <w:pPr>
        <w:pStyle w:val="appendix-normal"/>
        <w:rPr>
          <w:sz w:val="40"/>
          <w:szCs w:val="40"/>
        </w:rPr>
      </w:pPr>
      <w:r w:rsidRPr="005E174D">
        <w:rPr>
          <w:sz w:val="40"/>
          <w:szCs w:val="40"/>
        </w:rPr>
        <w:t xml:space="preserve">Proposal for Environmental Sustainability and Global Citizenship </w:t>
      </w:r>
      <w:r w:rsidR="00A46F50">
        <w:rPr>
          <w:sz w:val="40"/>
          <w:szCs w:val="40"/>
        </w:rPr>
        <w:t xml:space="preserve">(ESGC) </w:t>
      </w:r>
      <w:r w:rsidRPr="005E174D">
        <w:rPr>
          <w:sz w:val="40"/>
          <w:szCs w:val="40"/>
        </w:rPr>
        <w:t xml:space="preserve">Requirement </w:t>
      </w:r>
    </w:p>
    <w:p w:rsidR="0072784A" w:rsidRDefault="0072784A" w:rsidP="007549F2">
      <w:pPr>
        <w:pStyle w:val="appendix-normal"/>
        <w:rPr>
          <w:b w:val="0"/>
        </w:rPr>
      </w:pPr>
      <w:r>
        <w:rPr>
          <w:b w:val="0"/>
        </w:rPr>
        <w:t>Approved by the faculty Fall 2014 contingent on conditions listed below.</w:t>
      </w:r>
      <w:bookmarkStart w:id="0" w:name="_GoBack"/>
      <w:bookmarkEnd w:id="0"/>
    </w:p>
    <w:p w:rsidR="00AC73BE" w:rsidRPr="007549F2" w:rsidRDefault="007549F2" w:rsidP="007549F2">
      <w:pPr>
        <w:pStyle w:val="appendix-normal"/>
      </w:pPr>
      <w:r w:rsidRPr="007549F2">
        <w:br/>
        <w:t>History:</w:t>
      </w:r>
      <w:r>
        <w:t xml:space="preserve"> </w:t>
      </w:r>
      <w:r w:rsidRPr="007549F2">
        <w:rPr>
          <w:b w:val="0"/>
        </w:rPr>
        <w:t xml:space="preserve">As a result of </w:t>
      </w:r>
      <w:r>
        <w:rPr>
          <w:b w:val="0"/>
        </w:rPr>
        <w:t>a request from a group of students, two years ago</w:t>
      </w:r>
      <w:r w:rsidRPr="007549F2">
        <w:rPr>
          <w:b w:val="0"/>
        </w:rPr>
        <w:t xml:space="preserve"> the Academic Senate unanimously passed the concept of a graduation requirement in Environmental Sustainability and Global Citizenship. Last year the G</w:t>
      </w:r>
      <w:r w:rsidR="00A46F50">
        <w:rPr>
          <w:b w:val="0"/>
        </w:rPr>
        <w:t>eneral Education Review Steering Committee</w:t>
      </w:r>
      <w:r w:rsidRPr="007549F2">
        <w:rPr>
          <w:b w:val="0"/>
        </w:rPr>
        <w:t xml:space="preserve"> took up consideration of it, and it will be part of the package of changes to G.E. that will be up for a faculty vote </w:t>
      </w:r>
      <w:r w:rsidR="00A46F50">
        <w:rPr>
          <w:b w:val="0"/>
        </w:rPr>
        <w:t>the week of November 10</w:t>
      </w:r>
      <w:r w:rsidR="00A46F50" w:rsidRPr="00A46F50">
        <w:rPr>
          <w:b w:val="0"/>
          <w:vertAlign w:val="superscript"/>
        </w:rPr>
        <w:t>th</w:t>
      </w:r>
      <w:r w:rsidR="00A46F50">
        <w:rPr>
          <w:b w:val="0"/>
        </w:rPr>
        <w:t xml:space="preserve">. </w:t>
      </w:r>
    </w:p>
    <w:p w:rsidR="00BC2901" w:rsidRPr="007549F2" w:rsidRDefault="002F6FD5" w:rsidP="007549F2">
      <w:pPr>
        <w:pStyle w:val="appendix-normal"/>
      </w:pPr>
      <w:r w:rsidRPr="009303C6">
        <w:tab/>
      </w:r>
      <w:r w:rsidRPr="009303C6">
        <w:tab/>
      </w:r>
      <w:r w:rsidRPr="009303C6">
        <w:tab/>
      </w:r>
      <w:r w:rsidRPr="007549F2">
        <w:tab/>
      </w:r>
      <w:r w:rsidRPr="007549F2">
        <w:tab/>
      </w:r>
      <w:r w:rsidRPr="007549F2">
        <w:tab/>
      </w:r>
      <w:r w:rsidRPr="007549F2">
        <w:tab/>
      </w:r>
    </w:p>
    <w:p w:rsidR="00AC73BE" w:rsidRPr="007549F2" w:rsidRDefault="0060201F" w:rsidP="007549F2">
      <w:pPr>
        <w:pStyle w:val="appendix-normal"/>
      </w:pPr>
      <w:r w:rsidRPr="007549F2">
        <w:t>Proposed Language for the R</w:t>
      </w:r>
      <w:r w:rsidR="00AC73BE" w:rsidRPr="007549F2">
        <w:t>equirement:</w:t>
      </w:r>
    </w:p>
    <w:p w:rsidR="00AC73BE" w:rsidRPr="007549F2" w:rsidRDefault="007549F2" w:rsidP="007549F2">
      <w:pPr>
        <w:pStyle w:val="appendix-normal"/>
        <w:rPr>
          <w:b w:val="0"/>
        </w:rPr>
      </w:pPr>
      <w:r>
        <w:rPr>
          <w:b w:val="0"/>
        </w:rPr>
        <w:t xml:space="preserve">1. </w:t>
      </w:r>
      <w:r w:rsidR="00BC2901" w:rsidRPr="007549F2">
        <w:rPr>
          <w:b w:val="0"/>
        </w:rPr>
        <w:t>Add</w:t>
      </w:r>
      <w:r w:rsidR="00AC73BE" w:rsidRPr="007549F2">
        <w:rPr>
          <w:b w:val="0"/>
          <w:bCs/>
        </w:rPr>
        <w:t xml:space="preserve"> an additional requirement</w:t>
      </w:r>
      <w:r w:rsidR="00AC73BE" w:rsidRPr="007549F2">
        <w:rPr>
          <w:b w:val="0"/>
        </w:rPr>
        <w:t xml:space="preserve"> of “One course completed that meets the Environmental Sustainability and Global Citizenship requirement”</w:t>
      </w:r>
      <w:r w:rsidR="0060201F" w:rsidRPr="007549F2">
        <w:rPr>
          <w:b w:val="0"/>
        </w:rPr>
        <w:t xml:space="preserve"> to De Anza’s G.E. Pattern. </w:t>
      </w:r>
    </w:p>
    <w:p w:rsidR="00AC73BE" w:rsidRPr="009303C6" w:rsidRDefault="0060201F" w:rsidP="007549F2">
      <w:pPr>
        <w:pStyle w:val="appendix-normal"/>
      </w:pPr>
      <w:r w:rsidRPr="007549F2">
        <w:rPr>
          <w:b w:val="0"/>
        </w:rPr>
        <w:t>2</w:t>
      </w:r>
      <w:r w:rsidR="00BC2901" w:rsidRPr="007549F2">
        <w:rPr>
          <w:b w:val="0"/>
        </w:rPr>
        <w:t>. Courses will be certified as meeting the Environmental Sustainability and Global Citizenship requirement when at least two of the following outcomes are embedded within the various areas of the course outline.</w:t>
      </w:r>
      <w:r w:rsidR="00BC2901" w:rsidRPr="007549F2">
        <w:rPr>
          <w:b w:val="0"/>
          <w:bCs/>
        </w:rPr>
        <w:t xml:space="preserve">  </w:t>
      </w:r>
      <w:r w:rsidR="00AC73BE" w:rsidRPr="007549F2">
        <w:rPr>
          <w:b w:val="0"/>
          <w:bCs/>
        </w:rPr>
        <w:t>Course outline content must show evidence that through the course, the student wil</w:t>
      </w:r>
      <w:r w:rsidR="007549F2">
        <w:rPr>
          <w:b w:val="0"/>
          <w:bCs/>
        </w:rPr>
        <w:t>l</w:t>
      </w:r>
      <w:proofErr w:type="gramStart"/>
      <w:r w:rsidR="007549F2">
        <w:rPr>
          <w:b w:val="0"/>
          <w:bCs/>
        </w:rPr>
        <w:t xml:space="preserve">: </w:t>
      </w:r>
      <w:r w:rsidR="00AC73BE" w:rsidRPr="009303C6">
        <w:t>:</w:t>
      </w:r>
      <w:proofErr w:type="gramEnd"/>
    </w:p>
    <w:p w:rsidR="00AC73BE" w:rsidRPr="009303C6" w:rsidRDefault="00AC73BE" w:rsidP="00BC2901">
      <w:pPr>
        <w:pStyle w:val="appendix-list"/>
        <w:numPr>
          <w:ilvl w:val="0"/>
          <w:numId w:val="8"/>
        </w:numPr>
        <w:spacing w:after="0"/>
        <w:rPr>
          <w:rFonts w:ascii="Book Antiqua" w:hAnsi="Book Antiqua"/>
          <w:sz w:val="22"/>
          <w:szCs w:val="22"/>
        </w:rPr>
      </w:pPr>
      <w:r w:rsidRPr="009303C6">
        <w:rPr>
          <w:rFonts w:ascii="Book Antiqua" w:hAnsi="Book Antiqua"/>
          <w:sz w:val="22"/>
          <w:szCs w:val="22"/>
        </w:rPr>
        <w:t>Explain the interconnectivity of economic prosperity, social equity and environmental quality.</w:t>
      </w:r>
    </w:p>
    <w:p w:rsidR="00AC73BE" w:rsidRPr="009303C6" w:rsidRDefault="00AC73BE" w:rsidP="00BC2901">
      <w:pPr>
        <w:pStyle w:val="appendix-list"/>
        <w:spacing w:after="0"/>
        <w:rPr>
          <w:rFonts w:ascii="Book Antiqua" w:hAnsi="Book Antiqua"/>
          <w:sz w:val="22"/>
          <w:szCs w:val="22"/>
        </w:rPr>
      </w:pPr>
      <w:r w:rsidRPr="009303C6">
        <w:rPr>
          <w:rFonts w:ascii="Book Antiqua" w:hAnsi="Book Antiqua"/>
          <w:sz w:val="22"/>
          <w:szCs w:val="22"/>
        </w:rPr>
        <w:t>Identify the most serious environmental, equity and social justice problems globally and locally and explain their underlying causes and possible consequences.</w:t>
      </w:r>
    </w:p>
    <w:p w:rsidR="00AC73BE" w:rsidRPr="009303C6" w:rsidRDefault="00AC73BE" w:rsidP="00BC2901">
      <w:pPr>
        <w:pStyle w:val="appendix-list"/>
        <w:spacing w:after="0"/>
        <w:rPr>
          <w:rFonts w:ascii="Book Antiqua" w:hAnsi="Book Antiqua"/>
          <w:sz w:val="22"/>
          <w:szCs w:val="22"/>
        </w:rPr>
      </w:pPr>
      <w:r w:rsidRPr="009303C6">
        <w:rPr>
          <w:rFonts w:ascii="Book Antiqua" w:hAnsi="Book Antiqua"/>
          <w:sz w:val="22"/>
          <w:szCs w:val="22"/>
          <w:u w:color="FF0000"/>
        </w:rPr>
        <w:t xml:space="preserve">Explain </w:t>
      </w:r>
      <w:r w:rsidRPr="009303C6">
        <w:rPr>
          <w:rFonts w:ascii="Book Antiqua" w:hAnsi="Book Antiqua"/>
          <w:sz w:val="22"/>
          <w:szCs w:val="22"/>
        </w:rPr>
        <w:t>some significant ways they can make a difference in making a positive impact, locally, at a state level, or globally in making the world more environmentally sustainable and socially just.</w:t>
      </w:r>
    </w:p>
    <w:p w:rsidR="00AC73BE" w:rsidRPr="009303C6" w:rsidRDefault="00AC73BE" w:rsidP="00BC2901">
      <w:pPr>
        <w:pStyle w:val="appendix-list"/>
        <w:spacing w:after="0"/>
        <w:rPr>
          <w:rFonts w:ascii="Book Antiqua" w:hAnsi="Book Antiqua"/>
          <w:sz w:val="22"/>
          <w:szCs w:val="22"/>
        </w:rPr>
      </w:pPr>
      <w:r w:rsidRPr="009303C6">
        <w:rPr>
          <w:rFonts w:ascii="Book Antiqua" w:hAnsi="Book Antiqua"/>
          <w:sz w:val="22"/>
          <w:szCs w:val="22"/>
        </w:rPr>
        <w:t>Analyze how the well-being of human society is dependent on sustainable social and ecological systems.</w:t>
      </w:r>
    </w:p>
    <w:p w:rsidR="00AC73BE" w:rsidRPr="009303C6" w:rsidRDefault="00AC73BE" w:rsidP="00BC2901">
      <w:pPr>
        <w:pStyle w:val="appendix-list"/>
        <w:spacing w:after="0"/>
        <w:rPr>
          <w:rFonts w:ascii="Book Antiqua" w:hAnsi="Book Antiqua"/>
          <w:sz w:val="22"/>
          <w:szCs w:val="22"/>
        </w:rPr>
      </w:pPr>
      <w:r w:rsidRPr="009303C6">
        <w:rPr>
          <w:rFonts w:ascii="Book Antiqua" w:hAnsi="Book Antiqua"/>
          <w:sz w:val="22"/>
          <w:szCs w:val="22"/>
        </w:rPr>
        <w:t xml:space="preserve">Demonstrate an understanding of how their personal activities impact the environment and their communities by participating in actions to create a more environmentally sustainable and equitable future. </w:t>
      </w:r>
    </w:p>
    <w:p w:rsidR="00AC73BE" w:rsidRPr="009303C6" w:rsidRDefault="00AC73BE" w:rsidP="00BC2901">
      <w:pPr>
        <w:pStyle w:val="appendix-list"/>
        <w:numPr>
          <w:ilvl w:val="0"/>
          <w:numId w:val="0"/>
        </w:numPr>
        <w:spacing w:after="0"/>
        <w:ind w:left="720"/>
        <w:rPr>
          <w:rFonts w:ascii="Book Antiqua" w:hAnsi="Book Antiqua"/>
          <w:sz w:val="22"/>
          <w:szCs w:val="22"/>
        </w:rPr>
      </w:pPr>
    </w:p>
    <w:p w:rsidR="00AC73BE" w:rsidRPr="007549F2" w:rsidRDefault="0060201F" w:rsidP="007549F2">
      <w:pPr>
        <w:pStyle w:val="appendix-normal"/>
      </w:pPr>
      <w:r w:rsidRPr="007549F2">
        <w:t>Pr</w:t>
      </w:r>
      <w:r w:rsidR="00AC73BE" w:rsidRPr="007549F2">
        <w:t>oposed process for the requiremen</w:t>
      </w:r>
      <w:r w:rsidRPr="007549F2">
        <w:t>t</w:t>
      </w:r>
      <w:r w:rsidR="00AC73BE" w:rsidRPr="007549F2">
        <w:t>:</w:t>
      </w:r>
    </w:p>
    <w:p w:rsidR="00382307" w:rsidRPr="009303C6" w:rsidRDefault="00AC73BE" w:rsidP="00BC2901">
      <w:pPr>
        <w:pStyle w:val="appendix-list"/>
        <w:numPr>
          <w:ilvl w:val="0"/>
          <w:numId w:val="11"/>
        </w:numPr>
        <w:spacing w:after="0"/>
        <w:rPr>
          <w:rFonts w:ascii="Book Antiqua" w:hAnsi="Book Antiqua"/>
          <w:sz w:val="22"/>
          <w:szCs w:val="22"/>
        </w:rPr>
      </w:pPr>
      <w:r w:rsidRPr="009303C6">
        <w:rPr>
          <w:rFonts w:ascii="Book Antiqua" w:hAnsi="Book Antiqua"/>
          <w:sz w:val="22"/>
          <w:szCs w:val="22"/>
        </w:rPr>
        <w:t xml:space="preserve">There will be a sub-committee of the Curriculum Committee that will review courses to </w:t>
      </w:r>
      <w:r w:rsidR="00382307" w:rsidRPr="009303C6">
        <w:rPr>
          <w:rFonts w:ascii="Book Antiqua" w:hAnsi="Book Antiqua"/>
          <w:sz w:val="22"/>
          <w:szCs w:val="22"/>
        </w:rPr>
        <w:t>be included in this requirement.</w:t>
      </w:r>
      <w:r w:rsidR="0060201F" w:rsidRPr="009303C6">
        <w:rPr>
          <w:rFonts w:ascii="Book Antiqua" w:hAnsi="Book Antiqua"/>
          <w:sz w:val="22"/>
          <w:szCs w:val="22"/>
        </w:rPr>
        <w:t xml:space="preserve"> That sub-committee will contain at least two members who have some expertise in the areas of environmental sustainability and</w:t>
      </w:r>
      <w:r w:rsidR="007549F2">
        <w:rPr>
          <w:rFonts w:ascii="Book Antiqua" w:hAnsi="Book Antiqua"/>
          <w:sz w:val="22"/>
          <w:szCs w:val="22"/>
        </w:rPr>
        <w:t>/</w:t>
      </w:r>
      <w:r w:rsidR="0060201F" w:rsidRPr="009303C6">
        <w:rPr>
          <w:rFonts w:ascii="Book Antiqua" w:hAnsi="Book Antiqua"/>
          <w:sz w:val="22"/>
          <w:szCs w:val="22"/>
        </w:rPr>
        <w:t xml:space="preserve">or </w:t>
      </w:r>
      <w:r w:rsidR="002F6FD5" w:rsidRPr="009303C6">
        <w:rPr>
          <w:rFonts w:ascii="Book Antiqua" w:hAnsi="Book Antiqua"/>
          <w:sz w:val="22"/>
          <w:szCs w:val="22"/>
        </w:rPr>
        <w:t>g</w:t>
      </w:r>
      <w:r w:rsidR="0060201F" w:rsidRPr="009303C6">
        <w:rPr>
          <w:rFonts w:ascii="Book Antiqua" w:hAnsi="Book Antiqua"/>
          <w:sz w:val="22"/>
          <w:szCs w:val="22"/>
        </w:rPr>
        <w:t xml:space="preserve">lobal </w:t>
      </w:r>
      <w:r w:rsidR="002F6FD5" w:rsidRPr="009303C6">
        <w:rPr>
          <w:rFonts w:ascii="Book Antiqua" w:hAnsi="Book Antiqua"/>
          <w:sz w:val="22"/>
          <w:szCs w:val="22"/>
        </w:rPr>
        <w:t>c</w:t>
      </w:r>
      <w:r w:rsidR="0060201F" w:rsidRPr="009303C6">
        <w:rPr>
          <w:rFonts w:ascii="Book Antiqua" w:hAnsi="Book Antiqua"/>
          <w:sz w:val="22"/>
          <w:szCs w:val="22"/>
        </w:rPr>
        <w:t>itizenship</w:t>
      </w:r>
    </w:p>
    <w:p w:rsidR="007549F2" w:rsidRPr="009303C6" w:rsidRDefault="00AC73BE" w:rsidP="007549F2">
      <w:pPr>
        <w:pStyle w:val="appendix-list"/>
        <w:numPr>
          <w:ilvl w:val="0"/>
          <w:numId w:val="11"/>
        </w:numPr>
        <w:spacing w:after="0"/>
        <w:rPr>
          <w:rFonts w:ascii="Book Antiqua" w:hAnsi="Book Antiqua"/>
          <w:sz w:val="22"/>
          <w:szCs w:val="22"/>
        </w:rPr>
      </w:pPr>
      <w:r w:rsidRPr="009303C6">
        <w:rPr>
          <w:rFonts w:ascii="Book Antiqua" w:hAnsi="Book Antiqua"/>
          <w:sz w:val="22"/>
          <w:szCs w:val="22"/>
        </w:rPr>
        <w:t xml:space="preserve">The requirement </w:t>
      </w:r>
      <w:r w:rsidR="009303C6" w:rsidRPr="009303C6">
        <w:rPr>
          <w:rFonts w:ascii="Book Antiqua" w:hAnsi="Book Antiqua" w:cs="Tahoma"/>
          <w:color w:val="000000"/>
          <w:sz w:val="22"/>
          <w:szCs w:val="22"/>
        </w:rPr>
        <w:t xml:space="preserve">would go into effect when the </w:t>
      </w:r>
      <w:r w:rsidR="007549F2">
        <w:rPr>
          <w:rFonts w:ascii="Book Antiqua" w:hAnsi="Book Antiqua" w:cs="Tahoma"/>
          <w:color w:val="000000"/>
          <w:sz w:val="22"/>
          <w:szCs w:val="22"/>
        </w:rPr>
        <w:t xml:space="preserve">academic senate determines that </w:t>
      </w:r>
      <w:r w:rsidR="009303C6" w:rsidRPr="009303C6">
        <w:rPr>
          <w:rFonts w:ascii="Book Antiqua" w:hAnsi="Book Antiqua" w:cs="Tahoma"/>
          <w:color w:val="000000"/>
          <w:sz w:val="22"/>
          <w:szCs w:val="22"/>
        </w:rPr>
        <w:t xml:space="preserve">number of sections, the number of departments offering those sections, and the number of seats available ensures students easy access to qualifying courses without slanting the overall GE pattern in any particular divisional or departmental direction. </w:t>
      </w:r>
    </w:p>
    <w:p w:rsidR="00382307" w:rsidRPr="009303C6" w:rsidRDefault="00AC73BE" w:rsidP="00BC2901">
      <w:pPr>
        <w:pStyle w:val="appendix-list"/>
        <w:numPr>
          <w:ilvl w:val="0"/>
          <w:numId w:val="11"/>
        </w:numPr>
        <w:spacing w:after="0"/>
        <w:rPr>
          <w:rFonts w:ascii="Book Antiqua" w:hAnsi="Book Antiqua"/>
          <w:sz w:val="22"/>
          <w:szCs w:val="22"/>
        </w:rPr>
      </w:pPr>
      <w:r w:rsidRPr="009303C6">
        <w:rPr>
          <w:rFonts w:ascii="Book Antiqua" w:hAnsi="Book Antiqua"/>
          <w:sz w:val="22"/>
          <w:szCs w:val="22"/>
        </w:rPr>
        <w:t xml:space="preserve">The requirement will be an overlay, like the </w:t>
      </w:r>
      <w:r w:rsidR="00BC2901" w:rsidRPr="009303C6">
        <w:rPr>
          <w:rFonts w:ascii="Book Antiqua" w:hAnsi="Book Antiqua"/>
          <w:sz w:val="22"/>
          <w:szCs w:val="22"/>
        </w:rPr>
        <w:t>Intercultural</w:t>
      </w:r>
      <w:r w:rsidR="00382307" w:rsidRPr="009303C6">
        <w:rPr>
          <w:rFonts w:ascii="Book Antiqua" w:hAnsi="Book Antiqua"/>
          <w:sz w:val="22"/>
          <w:szCs w:val="22"/>
        </w:rPr>
        <w:t xml:space="preserve"> </w:t>
      </w:r>
      <w:r w:rsidR="0060201F" w:rsidRPr="009303C6">
        <w:rPr>
          <w:rFonts w:ascii="Book Antiqua" w:hAnsi="Book Antiqua"/>
          <w:sz w:val="22"/>
          <w:szCs w:val="22"/>
        </w:rPr>
        <w:t>S</w:t>
      </w:r>
      <w:r w:rsidR="00382307" w:rsidRPr="009303C6">
        <w:rPr>
          <w:rFonts w:ascii="Book Antiqua" w:hAnsi="Book Antiqua"/>
          <w:sz w:val="22"/>
          <w:szCs w:val="22"/>
        </w:rPr>
        <w:t>tudies</w:t>
      </w:r>
      <w:r w:rsidR="0060201F" w:rsidRPr="009303C6">
        <w:rPr>
          <w:rFonts w:ascii="Book Antiqua" w:hAnsi="Book Antiqua"/>
          <w:sz w:val="22"/>
          <w:szCs w:val="22"/>
        </w:rPr>
        <w:t>,</w:t>
      </w:r>
      <w:r w:rsidR="00382307" w:rsidRPr="009303C6">
        <w:rPr>
          <w:rFonts w:ascii="Book Antiqua" w:hAnsi="Book Antiqua"/>
          <w:sz w:val="22"/>
          <w:szCs w:val="22"/>
        </w:rPr>
        <w:t xml:space="preserve"> mean</w:t>
      </w:r>
      <w:r w:rsidRPr="009303C6">
        <w:rPr>
          <w:rFonts w:ascii="Book Antiqua" w:hAnsi="Book Antiqua"/>
          <w:sz w:val="22"/>
          <w:szCs w:val="22"/>
        </w:rPr>
        <w:t>ing that courses can count for this as well as other G.E. requirements.</w:t>
      </w:r>
    </w:p>
    <w:p w:rsidR="007549F2" w:rsidRDefault="007549F2">
      <w:pPr>
        <w:suppressAutoHyphens w:val="0"/>
        <w:spacing w:before="0" w:after="0"/>
        <w:rPr>
          <w:rFonts w:ascii="Book Antiqua" w:hAnsi="Book Antiqua"/>
          <w:sz w:val="22"/>
          <w:szCs w:val="22"/>
          <w:lang w:eastAsia="en-US"/>
        </w:rPr>
      </w:pPr>
      <w:r>
        <w:rPr>
          <w:rFonts w:ascii="Book Antiqua" w:hAnsi="Book Antiqua"/>
          <w:sz w:val="22"/>
          <w:szCs w:val="22"/>
        </w:rPr>
        <w:br w:type="page"/>
      </w:r>
    </w:p>
    <w:p w:rsidR="00382307" w:rsidRPr="009303C6" w:rsidRDefault="0060201F" w:rsidP="00BC2901">
      <w:pPr>
        <w:pStyle w:val="appendix-list"/>
        <w:numPr>
          <w:ilvl w:val="0"/>
          <w:numId w:val="0"/>
        </w:numPr>
        <w:spacing w:after="0"/>
        <w:rPr>
          <w:rFonts w:ascii="Book Antiqua" w:hAnsi="Book Antiqua"/>
          <w:sz w:val="22"/>
          <w:szCs w:val="22"/>
        </w:rPr>
      </w:pPr>
      <w:r w:rsidRPr="009303C6">
        <w:rPr>
          <w:rFonts w:ascii="Book Antiqua" w:hAnsi="Book Antiqua"/>
          <w:b/>
          <w:sz w:val="22"/>
          <w:szCs w:val="22"/>
        </w:rPr>
        <w:lastRenderedPageBreak/>
        <w:t>Re</w:t>
      </w:r>
      <w:r w:rsidR="00382307" w:rsidRPr="009303C6">
        <w:rPr>
          <w:rFonts w:ascii="Book Antiqua" w:hAnsi="Book Antiqua"/>
          <w:b/>
          <w:sz w:val="22"/>
          <w:szCs w:val="22"/>
        </w:rPr>
        <w:t>sponses to frequently asked questions:</w:t>
      </w:r>
      <w:r w:rsidR="00382307" w:rsidRPr="009303C6">
        <w:rPr>
          <w:rFonts w:ascii="Book Antiqua" w:hAnsi="Book Antiqua"/>
          <w:sz w:val="22"/>
          <w:szCs w:val="22"/>
        </w:rPr>
        <w:t xml:space="preserve"> </w:t>
      </w:r>
    </w:p>
    <w:p w:rsidR="00382307" w:rsidRPr="009303C6" w:rsidRDefault="00382307" w:rsidP="00BC2901">
      <w:pPr>
        <w:pStyle w:val="appendix-list"/>
        <w:numPr>
          <w:ilvl w:val="0"/>
          <w:numId w:val="12"/>
        </w:numPr>
        <w:spacing w:after="0"/>
        <w:rPr>
          <w:rFonts w:ascii="Book Antiqua" w:hAnsi="Book Antiqua"/>
          <w:i/>
          <w:sz w:val="22"/>
          <w:szCs w:val="22"/>
        </w:rPr>
      </w:pPr>
      <w:r w:rsidRPr="009303C6">
        <w:rPr>
          <w:rFonts w:ascii="Book Antiqua" w:hAnsi="Book Antiqua"/>
          <w:i/>
          <w:sz w:val="22"/>
          <w:szCs w:val="22"/>
        </w:rPr>
        <w:t xml:space="preserve">Why </w:t>
      </w:r>
      <w:r w:rsidR="00BC2901" w:rsidRPr="009303C6">
        <w:rPr>
          <w:rFonts w:ascii="Book Antiqua" w:hAnsi="Book Antiqua"/>
          <w:i/>
          <w:sz w:val="22"/>
          <w:szCs w:val="22"/>
        </w:rPr>
        <w:t>should</w:t>
      </w:r>
      <w:r w:rsidRPr="009303C6">
        <w:rPr>
          <w:rFonts w:ascii="Book Antiqua" w:hAnsi="Book Antiqua"/>
          <w:i/>
          <w:sz w:val="22"/>
          <w:szCs w:val="22"/>
        </w:rPr>
        <w:t xml:space="preserve"> we do this?</w:t>
      </w:r>
    </w:p>
    <w:p w:rsidR="00382307" w:rsidRPr="009303C6" w:rsidRDefault="00BC2901" w:rsidP="00BC2901">
      <w:pPr>
        <w:pStyle w:val="appendix-list"/>
        <w:numPr>
          <w:ilvl w:val="0"/>
          <w:numId w:val="0"/>
        </w:numPr>
        <w:spacing w:after="0"/>
        <w:ind w:left="780"/>
        <w:rPr>
          <w:rFonts w:ascii="Book Antiqua" w:hAnsi="Book Antiqua"/>
          <w:sz w:val="22"/>
          <w:szCs w:val="22"/>
        </w:rPr>
      </w:pPr>
      <w:r w:rsidRPr="009303C6">
        <w:rPr>
          <w:rFonts w:ascii="Book Antiqua" w:hAnsi="Book Antiqua"/>
          <w:sz w:val="22"/>
          <w:szCs w:val="22"/>
        </w:rPr>
        <w:t>This aligns the college’s curriculum with one of its core competencies</w:t>
      </w:r>
      <w:r w:rsidR="00325441">
        <w:rPr>
          <w:rFonts w:ascii="Book Antiqua" w:hAnsi="Book Antiqua"/>
          <w:sz w:val="22"/>
          <w:szCs w:val="22"/>
        </w:rPr>
        <w:t xml:space="preserve"> “</w:t>
      </w:r>
      <w:r w:rsidR="00325441">
        <w:t>Civic capacity for global, cultural, social and environmental justice</w:t>
      </w:r>
      <w:r w:rsidRPr="009303C6">
        <w:rPr>
          <w:rFonts w:ascii="Book Antiqua" w:hAnsi="Book Antiqua"/>
          <w:sz w:val="22"/>
          <w:szCs w:val="22"/>
        </w:rPr>
        <w:t>.</w:t>
      </w:r>
      <w:r w:rsidR="00325441">
        <w:rPr>
          <w:rFonts w:ascii="Book Antiqua" w:hAnsi="Book Antiqua"/>
          <w:sz w:val="22"/>
          <w:szCs w:val="22"/>
        </w:rPr>
        <w:t>”</w:t>
      </w:r>
      <w:r w:rsidRPr="009303C6">
        <w:rPr>
          <w:rFonts w:ascii="Book Antiqua" w:hAnsi="Book Antiqua"/>
          <w:sz w:val="22"/>
          <w:szCs w:val="22"/>
        </w:rPr>
        <w:t xml:space="preserve"> Asking</w:t>
      </w:r>
      <w:r w:rsidR="00382307" w:rsidRPr="009303C6">
        <w:rPr>
          <w:rFonts w:ascii="Book Antiqua" w:hAnsi="Book Antiqua"/>
          <w:sz w:val="22"/>
          <w:szCs w:val="22"/>
        </w:rPr>
        <w:t xml:space="preserve"> faculty modify courses to meet with requirement will enhance our means of meeting this core competency</w:t>
      </w:r>
      <w:r w:rsidR="0060201F" w:rsidRPr="009303C6">
        <w:rPr>
          <w:rFonts w:ascii="Book Antiqua" w:hAnsi="Book Antiqua"/>
          <w:sz w:val="22"/>
          <w:szCs w:val="22"/>
        </w:rPr>
        <w:t>.</w:t>
      </w:r>
    </w:p>
    <w:p w:rsidR="00325441" w:rsidRDefault="00325441" w:rsidP="00325441">
      <w:pPr>
        <w:pStyle w:val="appendix-list"/>
        <w:numPr>
          <w:ilvl w:val="0"/>
          <w:numId w:val="0"/>
        </w:numPr>
        <w:spacing w:after="0"/>
        <w:ind w:left="780"/>
        <w:rPr>
          <w:rFonts w:ascii="Book Antiqua" w:hAnsi="Book Antiqua"/>
          <w:i/>
          <w:sz w:val="22"/>
          <w:szCs w:val="22"/>
        </w:rPr>
      </w:pPr>
    </w:p>
    <w:p w:rsidR="00BC2901" w:rsidRPr="009303C6" w:rsidRDefault="00BC2901" w:rsidP="00BC2901">
      <w:pPr>
        <w:pStyle w:val="appendix-list"/>
        <w:numPr>
          <w:ilvl w:val="0"/>
          <w:numId w:val="12"/>
        </w:numPr>
        <w:spacing w:after="0"/>
        <w:rPr>
          <w:rFonts w:ascii="Book Antiqua" w:hAnsi="Book Antiqua"/>
          <w:i/>
          <w:sz w:val="22"/>
          <w:szCs w:val="22"/>
        </w:rPr>
      </w:pPr>
      <w:r w:rsidRPr="009303C6">
        <w:rPr>
          <w:rFonts w:ascii="Book Antiqua" w:hAnsi="Book Antiqua"/>
          <w:i/>
          <w:sz w:val="22"/>
          <w:szCs w:val="22"/>
        </w:rPr>
        <w:t xml:space="preserve">Doesn't this add an extra burden for our students, and make them less likely to get a De Anza associate Degree while they are here. </w:t>
      </w:r>
    </w:p>
    <w:p w:rsidR="0060201F" w:rsidRPr="009303C6" w:rsidRDefault="00BC2901" w:rsidP="00BC2901">
      <w:pPr>
        <w:pStyle w:val="appendix-list"/>
        <w:numPr>
          <w:ilvl w:val="0"/>
          <w:numId w:val="0"/>
        </w:numPr>
        <w:spacing w:after="0"/>
        <w:ind w:left="780"/>
        <w:rPr>
          <w:rFonts w:ascii="Book Antiqua" w:hAnsi="Book Antiqua"/>
          <w:sz w:val="22"/>
          <w:szCs w:val="22"/>
        </w:rPr>
      </w:pPr>
      <w:r w:rsidRPr="009303C6">
        <w:rPr>
          <w:rFonts w:ascii="Book Antiqua" w:hAnsi="Book Antiqua"/>
          <w:sz w:val="22"/>
          <w:szCs w:val="22"/>
        </w:rPr>
        <w:t xml:space="preserve"> </w:t>
      </w:r>
      <w:r w:rsidR="0060201F" w:rsidRPr="009303C6">
        <w:rPr>
          <w:rFonts w:ascii="Book Antiqua" w:hAnsi="Book Antiqua"/>
          <w:sz w:val="22"/>
          <w:szCs w:val="22"/>
        </w:rPr>
        <w:t xml:space="preserve">A. </w:t>
      </w:r>
      <w:r w:rsidR="00325441">
        <w:rPr>
          <w:rFonts w:ascii="Book Antiqua" w:hAnsi="Book Antiqua"/>
          <w:sz w:val="22"/>
          <w:szCs w:val="22"/>
        </w:rPr>
        <w:t xml:space="preserve">While there might be </w:t>
      </w:r>
      <w:r w:rsidR="00382307" w:rsidRPr="009303C6">
        <w:rPr>
          <w:rFonts w:ascii="Book Antiqua" w:hAnsi="Book Antiqua"/>
          <w:sz w:val="22"/>
          <w:szCs w:val="22"/>
        </w:rPr>
        <w:t xml:space="preserve">some </w:t>
      </w:r>
      <w:r w:rsidRPr="009303C6">
        <w:rPr>
          <w:rFonts w:ascii="Book Antiqua" w:hAnsi="Book Antiqua"/>
          <w:sz w:val="22"/>
          <w:szCs w:val="22"/>
        </w:rPr>
        <w:t>students</w:t>
      </w:r>
      <w:r w:rsidR="00382307" w:rsidRPr="009303C6">
        <w:rPr>
          <w:rFonts w:ascii="Book Antiqua" w:hAnsi="Book Antiqua"/>
          <w:sz w:val="22"/>
          <w:szCs w:val="22"/>
        </w:rPr>
        <w:t xml:space="preserve"> who chose </w:t>
      </w:r>
      <w:r w:rsidRPr="009303C6">
        <w:rPr>
          <w:rFonts w:ascii="Book Antiqua" w:hAnsi="Book Antiqua"/>
          <w:sz w:val="22"/>
          <w:szCs w:val="22"/>
        </w:rPr>
        <w:t>not</w:t>
      </w:r>
      <w:r w:rsidR="00382307" w:rsidRPr="009303C6">
        <w:rPr>
          <w:rFonts w:ascii="Book Antiqua" w:hAnsi="Book Antiqua"/>
          <w:sz w:val="22"/>
          <w:szCs w:val="22"/>
        </w:rPr>
        <w:t xml:space="preserve"> to get </w:t>
      </w:r>
      <w:r w:rsidRPr="009303C6">
        <w:rPr>
          <w:rFonts w:ascii="Book Antiqua" w:hAnsi="Book Antiqua"/>
          <w:sz w:val="22"/>
          <w:szCs w:val="22"/>
        </w:rPr>
        <w:t>a</w:t>
      </w:r>
      <w:r w:rsidR="0060201F" w:rsidRPr="009303C6">
        <w:rPr>
          <w:rFonts w:ascii="Book Antiqua" w:hAnsi="Book Antiqua"/>
          <w:sz w:val="22"/>
          <w:szCs w:val="22"/>
        </w:rPr>
        <w:t xml:space="preserve"> De Anza A.A. </w:t>
      </w:r>
      <w:r w:rsidRPr="009303C6">
        <w:rPr>
          <w:rFonts w:ascii="Book Antiqua" w:hAnsi="Book Antiqua"/>
          <w:sz w:val="22"/>
          <w:szCs w:val="22"/>
        </w:rPr>
        <w:t>because</w:t>
      </w:r>
      <w:r w:rsidR="00382307" w:rsidRPr="009303C6">
        <w:rPr>
          <w:rFonts w:ascii="Book Antiqua" w:hAnsi="Book Antiqua"/>
          <w:sz w:val="22"/>
          <w:szCs w:val="22"/>
        </w:rPr>
        <w:t xml:space="preserve"> </w:t>
      </w:r>
      <w:r w:rsidRPr="009303C6">
        <w:rPr>
          <w:rFonts w:ascii="Book Antiqua" w:hAnsi="Book Antiqua"/>
          <w:sz w:val="22"/>
          <w:szCs w:val="22"/>
        </w:rPr>
        <w:t>of</w:t>
      </w:r>
      <w:r w:rsidR="00382307" w:rsidRPr="009303C6">
        <w:rPr>
          <w:rFonts w:ascii="Book Antiqua" w:hAnsi="Book Antiqua"/>
          <w:sz w:val="22"/>
          <w:szCs w:val="22"/>
        </w:rPr>
        <w:t xml:space="preserve"> this </w:t>
      </w:r>
      <w:r w:rsidRPr="009303C6">
        <w:rPr>
          <w:rFonts w:ascii="Book Antiqua" w:hAnsi="Book Antiqua"/>
          <w:sz w:val="22"/>
          <w:szCs w:val="22"/>
        </w:rPr>
        <w:t>requirement</w:t>
      </w:r>
      <w:r w:rsidR="00325441">
        <w:rPr>
          <w:rFonts w:ascii="Book Antiqua" w:hAnsi="Book Antiqua"/>
          <w:sz w:val="22"/>
          <w:szCs w:val="22"/>
        </w:rPr>
        <w:t>, we</w:t>
      </w:r>
      <w:r w:rsidRPr="009303C6">
        <w:rPr>
          <w:rFonts w:ascii="Book Antiqua" w:hAnsi="Book Antiqua"/>
          <w:sz w:val="22"/>
          <w:szCs w:val="22"/>
        </w:rPr>
        <w:t xml:space="preserve"> are making a trade</w:t>
      </w:r>
      <w:r w:rsidR="00A46F50">
        <w:rPr>
          <w:rFonts w:ascii="Book Antiqua" w:hAnsi="Book Antiqua"/>
          <w:sz w:val="22"/>
          <w:szCs w:val="22"/>
        </w:rPr>
        <w:t>-</w:t>
      </w:r>
      <w:r w:rsidRPr="009303C6">
        <w:rPr>
          <w:rFonts w:ascii="Book Antiqua" w:hAnsi="Book Antiqua"/>
          <w:sz w:val="22"/>
          <w:szCs w:val="22"/>
        </w:rPr>
        <w:t>of</w:t>
      </w:r>
      <w:r w:rsidR="00A46F50">
        <w:rPr>
          <w:rFonts w:ascii="Book Antiqua" w:hAnsi="Book Antiqua"/>
          <w:sz w:val="22"/>
          <w:szCs w:val="22"/>
        </w:rPr>
        <w:t>f</w:t>
      </w:r>
      <w:r w:rsidRPr="009303C6">
        <w:rPr>
          <w:rFonts w:ascii="Book Antiqua" w:hAnsi="Book Antiqua"/>
          <w:sz w:val="22"/>
          <w:szCs w:val="22"/>
        </w:rPr>
        <w:t xml:space="preserve"> between </w:t>
      </w:r>
      <w:proofErr w:type="gramStart"/>
      <w:r w:rsidRPr="009303C6">
        <w:rPr>
          <w:rFonts w:ascii="Book Antiqua" w:hAnsi="Book Antiqua"/>
          <w:sz w:val="22"/>
          <w:szCs w:val="22"/>
        </w:rPr>
        <w:t>quantity</w:t>
      </w:r>
      <w:proofErr w:type="gramEnd"/>
      <w:r w:rsidRPr="009303C6">
        <w:rPr>
          <w:rFonts w:ascii="Book Antiqua" w:hAnsi="Book Antiqua"/>
          <w:sz w:val="22"/>
          <w:szCs w:val="22"/>
        </w:rPr>
        <w:t xml:space="preserve"> on the one hand and quality on the other. </w:t>
      </w:r>
    </w:p>
    <w:p w:rsidR="00382307" w:rsidRPr="009303C6" w:rsidRDefault="0060201F" w:rsidP="00BC2901">
      <w:pPr>
        <w:pStyle w:val="appendix-list"/>
        <w:numPr>
          <w:ilvl w:val="0"/>
          <w:numId w:val="0"/>
        </w:numPr>
        <w:spacing w:after="0"/>
        <w:ind w:left="780"/>
        <w:rPr>
          <w:rFonts w:ascii="Book Antiqua" w:hAnsi="Book Antiqua"/>
          <w:sz w:val="22"/>
          <w:szCs w:val="22"/>
        </w:rPr>
      </w:pPr>
      <w:r w:rsidRPr="009303C6">
        <w:rPr>
          <w:rFonts w:ascii="Book Antiqua" w:hAnsi="Book Antiqua"/>
          <w:sz w:val="22"/>
          <w:szCs w:val="22"/>
        </w:rPr>
        <w:t xml:space="preserve">B. </w:t>
      </w:r>
      <w:r w:rsidR="007549F2">
        <w:rPr>
          <w:rFonts w:ascii="Book Antiqua" w:hAnsi="Book Antiqua"/>
          <w:sz w:val="22"/>
          <w:szCs w:val="22"/>
        </w:rPr>
        <w:t xml:space="preserve">When </w:t>
      </w:r>
      <w:r w:rsidR="00382307" w:rsidRPr="009303C6">
        <w:rPr>
          <w:rFonts w:ascii="Book Antiqua" w:hAnsi="Book Antiqua"/>
          <w:sz w:val="22"/>
          <w:szCs w:val="22"/>
        </w:rPr>
        <w:t xml:space="preserve">De Anza put in its diversity requirement it was head </w:t>
      </w:r>
      <w:r w:rsidR="00BC2901" w:rsidRPr="009303C6">
        <w:rPr>
          <w:rFonts w:ascii="Book Antiqua" w:hAnsi="Book Antiqua"/>
          <w:sz w:val="22"/>
          <w:szCs w:val="22"/>
        </w:rPr>
        <w:t>of</w:t>
      </w:r>
      <w:r w:rsidR="00382307" w:rsidRPr="009303C6">
        <w:rPr>
          <w:rFonts w:ascii="Book Antiqua" w:hAnsi="Book Antiqua"/>
          <w:sz w:val="22"/>
          <w:szCs w:val="22"/>
        </w:rPr>
        <w:t xml:space="preserve"> </w:t>
      </w:r>
      <w:r w:rsidR="00BC2901" w:rsidRPr="009303C6">
        <w:rPr>
          <w:rFonts w:ascii="Book Antiqua" w:hAnsi="Book Antiqua"/>
          <w:sz w:val="22"/>
          <w:szCs w:val="22"/>
        </w:rPr>
        <w:t>many</w:t>
      </w:r>
      <w:r w:rsidR="00382307" w:rsidRPr="009303C6">
        <w:rPr>
          <w:rFonts w:ascii="Book Antiqua" w:hAnsi="Book Antiqua"/>
          <w:sz w:val="22"/>
          <w:szCs w:val="22"/>
        </w:rPr>
        <w:t xml:space="preserve"> of the </w:t>
      </w:r>
      <w:r w:rsidR="00BC2901" w:rsidRPr="009303C6">
        <w:rPr>
          <w:rFonts w:ascii="Book Antiqua" w:hAnsi="Book Antiqua"/>
          <w:sz w:val="22"/>
          <w:szCs w:val="22"/>
        </w:rPr>
        <w:t>colleges</w:t>
      </w:r>
      <w:r w:rsidR="00382307" w:rsidRPr="009303C6">
        <w:rPr>
          <w:rFonts w:ascii="Book Antiqua" w:hAnsi="Book Antiqua"/>
          <w:sz w:val="22"/>
          <w:szCs w:val="22"/>
        </w:rPr>
        <w:t xml:space="preserve"> and universities. Even though it was an additional step for </w:t>
      </w:r>
      <w:r w:rsidR="00BC2901" w:rsidRPr="009303C6">
        <w:rPr>
          <w:rFonts w:ascii="Book Antiqua" w:hAnsi="Book Antiqua"/>
          <w:sz w:val="22"/>
          <w:szCs w:val="22"/>
        </w:rPr>
        <w:t>student</w:t>
      </w:r>
      <w:r w:rsidR="00382307" w:rsidRPr="009303C6">
        <w:rPr>
          <w:rFonts w:ascii="Book Antiqua" w:hAnsi="Book Antiqua"/>
          <w:sz w:val="22"/>
          <w:szCs w:val="22"/>
        </w:rPr>
        <w:t xml:space="preserve"> to accomplish, at that </w:t>
      </w:r>
      <w:r w:rsidR="00BC2901" w:rsidRPr="009303C6">
        <w:rPr>
          <w:rFonts w:ascii="Book Antiqua" w:hAnsi="Book Antiqua"/>
          <w:sz w:val="22"/>
          <w:szCs w:val="22"/>
        </w:rPr>
        <w:t>time</w:t>
      </w:r>
      <w:r w:rsidR="00382307" w:rsidRPr="009303C6">
        <w:rPr>
          <w:rFonts w:ascii="Book Antiqua" w:hAnsi="Book Antiqua"/>
          <w:sz w:val="22"/>
          <w:szCs w:val="22"/>
        </w:rPr>
        <w:t xml:space="preserve"> we decided that this additional step for our </w:t>
      </w:r>
      <w:r w:rsidR="00BC2901" w:rsidRPr="009303C6">
        <w:rPr>
          <w:rFonts w:ascii="Book Antiqua" w:hAnsi="Book Antiqua"/>
          <w:sz w:val="22"/>
          <w:szCs w:val="22"/>
        </w:rPr>
        <w:t>students</w:t>
      </w:r>
      <w:r w:rsidR="00382307" w:rsidRPr="009303C6">
        <w:rPr>
          <w:rFonts w:ascii="Book Antiqua" w:hAnsi="Book Antiqua"/>
          <w:sz w:val="22"/>
          <w:szCs w:val="22"/>
        </w:rPr>
        <w:t xml:space="preserve"> was a good idea</w:t>
      </w:r>
      <w:r w:rsidR="007549F2">
        <w:rPr>
          <w:rFonts w:ascii="Book Antiqua" w:hAnsi="Book Antiqua"/>
          <w:sz w:val="22"/>
          <w:szCs w:val="22"/>
        </w:rPr>
        <w:t>,</w:t>
      </w:r>
      <w:r w:rsidR="00382307" w:rsidRPr="009303C6">
        <w:rPr>
          <w:rFonts w:ascii="Book Antiqua" w:hAnsi="Book Antiqua"/>
          <w:sz w:val="22"/>
          <w:szCs w:val="22"/>
        </w:rPr>
        <w:t xml:space="preserve"> as it fit with our mission</w:t>
      </w:r>
      <w:r w:rsidR="00325441">
        <w:rPr>
          <w:rFonts w:ascii="Book Antiqua" w:hAnsi="Book Antiqua"/>
          <w:sz w:val="22"/>
          <w:szCs w:val="22"/>
        </w:rPr>
        <w:t>. As with the diversity requirement, while the</w:t>
      </w:r>
      <w:r w:rsidR="00BC2901" w:rsidRPr="009303C6">
        <w:rPr>
          <w:rFonts w:ascii="Book Antiqua" w:hAnsi="Book Antiqua"/>
          <w:sz w:val="22"/>
          <w:szCs w:val="22"/>
        </w:rPr>
        <w:t>re</w:t>
      </w:r>
      <w:r w:rsidR="00382307" w:rsidRPr="009303C6">
        <w:rPr>
          <w:rFonts w:ascii="Book Antiqua" w:hAnsi="Book Antiqua"/>
          <w:sz w:val="22"/>
          <w:szCs w:val="22"/>
        </w:rPr>
        <w:t xml:space="preserve"> are some colleges and </w:t>
      </w:r>
      <w:r w:rsidR="00BC2901" w:rsidRPr="009303C6">
        <w:rPr>
          <w:rFonts w:ascii="Book Antiqua" w:hAnsi="Book Antiqua"/>
          <w:sz w:val="22"/>
          <w:szCs w:val="22"/>
        </w:rPr>
        <w:t>universities</w:t>
      </w:r>
      <w:r w:rsidR="00382307" w:rsidRPr="009303C6">
        <w:rPr>
          <w:rFonts w:ascii="Book Antiqua" w:hAnsi="Book Antiqua"/>
          <w:sz w:val="22"/>
          <w:szCs w:val="22"/>
        </w:rPr>
        <w:t xml:space="preserve"> that have such a requirement, we </w:t>
      </w:r>
      <w:r w:rsidR="00BC2901" w:rsidRPr="009303C6">
        <w:rPr>
          <w:rFonts w:ascii="Book Antiqua" w:hAnsi="Book Antiqua"/>
          <w:sz w:val="22"/>
          <w:szCs w:val="22"/>
        </w:rPr>
        <w:t>will</w:t>
      </w:r>
      <w:r w:rsidR="00382307" w:rsidRPr="009303C6">
        <w:rPr>
          <w:rFonts w:ascii="Book Antiqua" w:hAnsi="Book Antiqua"/>
          <w:sz w:val="22"/>
          <w:szCs w:val="22"/>
        </w:rPr>
        <w:t xml:space="preserve"> be ahead of the </w:t>
      </w:r>
      <w:r w:rsidR="00A46F50">
        <w:rPr>
          <w:rFonts w:ascii="Book Antiqua" w:hAnsi="Book Antiqua"/>
          <w:sz w:val="22"/>
          <w:szCs w:val="22"/>
        </w:rPr>
        <w:t>many colleges</w:t>
      </w:r>
      <w:r w:rsidR="00325441">
        <w:rPr>
          <w:rFonts w:ascii="Book Antiqua" w:hAnsi="Book Antiqua"/>
          <w:sz w:val="22"/>
          <w:szCs w:val="22"/>
        </w:rPr>
        <w:t xml:space="preserve">. </w:t>
      </w:r>
    </w:p>
    <w:p w:rsidR="00382307" w:rsidRPr="009303C6" w:rsidRDefault="0060201F" w:rsidP="0060201F">
      <w:pPr>
        <w:pStyle w:val="appendix-list"/>
        <w:numPr>
          <w:ilvl w:val="0"/>
          <w:numId w:val="0"/>
        </w:numPr>
        <w:spacing w:after="0"/>
        <w:ind w:left="780"/>
        <w:rPr>
          <w:rFonts w:ascii="Book Antiqua" w:hAnsi="Book Antiqua"/>
          <w:sz w:val="22"/>
          <w:szCs w:val="22"/>
        </w:rPr>
      </w:pPr>
      <w:r w:rsidRPr="009303C6">
        <w:rPr>
          <w:rFonts w:ascii="Book Antiqua" w:hAnsi="Book Antiqua"/>
          <w:sz w:val="22"/>
          <w:szCs w:val="22"/>
        </w:rPr>
        <w:t xml:space="preserve">C. </w:t>
      </w:r>
      <w:r w:rsidR="00BC2901" w:rsidRPr="009303C6">
        <w:rPr>
          <w:rFonts w:ascii="Book Antiqua" w:hAnsi="Book Antiqua"/>
          <w:sz w:val="22"/>
          <w:szCs w:val="22"/>
        </w:rPr>
        <w:t>This will be easier for students to achieve, unlike with the diversity requirement, which must be met with</w:t>
      </w:r>
      <w:r w:rsidRPr="009303C6">
        <w:rPr>
          <w:rFonts w:ascii="Book Antiqua" w:hAnsi="Book Antiqua"/>
          <w:sz w:val="22"/>
          <w:szCs w:val="22"/>
        </w:rPr>
        <w:t xml:space="preserve"> courses in a single department</w:t>
      </w:r>
      <w:r w:rsidR="007549F2">
        <w:rPr>
          <w:rFonts w:ascii="Book Antiqua" w:hAnsi="Book Antiqua"/>
          <w:sz w:val="22"/>
          <w:szCs w:val="22"/>
        </w:rPr>
        <w:t>, this requirement will be</w:t>
      </w:r>
      <w:r w:rsidR="00A46F50">
        <w:rPr>
          <w:rFonts w:ascii="Book Antiqua" w:hAnsi="Book Antiqua"/>
          <w:sz w:val="22"/>
          <w:szCs w:val="22"/>
        </w:rPr>
        <w:t xml:space="preserve"> offered in a variety of departments. </w:t>
      </w:r>
      <w:r w:rsidRPr="009303C6">
        <w:rPr>
          <w:rFonts w:ascii="Book Antiqua" w:hAnsi="Book Antiqua"/>
          <w:sz w:val="22"/>
          <w:szCs w:val="22"/>
        </w:rPr>
        <w:t xml:space="preserve"> </w:t>
      </w:r>
    </w:p>
    <w:p w:rsidR="005A697C" w:rsidRPr="009303C6" w:rsidRDefault="005A697C" w:rsidP="00BC2901">
      <w:pPr>
        <w:pStyle w:val="appendix-list"/>
        <w:numPr>
          <w:ilvl w:val="0"/>
          <w:numId w:val="0"/>
        </w:numPr>
        <w:spacing w:after="0"/>
        <w:ind w:left="720" w:hanging="360"/>
        <w:rPr>
          <w:rFonts w:ascii="Book Antiqua" w:hAnsi="Book Antiqua"/>
          <w:sz w:val="22"/>
          <w:szCs w:val="22"/>
        </w:rPr>
      </w:pPr>
    </w:p>
    <w:p w:rsidR="00BC2901" w:rsidRPr="009303C6" w:rsidRDefault="005A697C" w:rsidP="00BC2901">
      <w:pPr>
        <w:pStyle w:val="appendix-list"/>
        <w:numPr>
          <w:ilvl w:val="0"/>
          <w:numId w:val="0"/>
        </w:numPr>
        <w:spacing w:after="0"/>
        <w:ind w:left="720" w:hanging="360"/>
        <w:rPr>
          <w:rFonts w:ascii="Book Antiqua" w:hAnsi="Book Antiqua"/>
          <w:sz w:val="22"/>
          <w:szCs w:val="22"/>
        </w:rPr>
      </w:pPr>
      <w:r w:rsidRPr="009303C6">
        <w:rPr>
          <w:rFonts w:ascii="Book Antiqua" w:hAnsi="Book Antiqua"/>
          <w:sz w:val="22"/>
          <w:szCs w:val="22"/>
        </w:rPr>
        <w:t xml:space="preserve">3.   </w:t>
      </w:r>
      <w:r w:rsidR="00BC2901" w:rsidRPr="009303C6">
        <w:rPr>
          <w:rFonts w:ascii="Book Antiqua" w:hAnsi="Book Antiqua"/>
          <w:i/>
          <w:sz w:val="22"/>
          <w:szCs w:val="22"/>
        </w:rPr>
        <w:t xml:space="preserve"> Won't this unfairly impact the enrollment of G.E. courses that do not count for it?   </w:t>
      </w:r>
    </w:p>
    <w:p w:rsidR="005A697C" w:rsidRDefault="00BC2901" w:rsidP="005A697C">
      <w:pPr>
        <w:pStyle w:val="appendix-list"/>
        <w:numPr>
          <w:ilvl w:val="0"/>
          <w:numId w:val="0"/>
        </w:numPr>
        <w:spacing w:after="0"/>
        <w:ind w:left="720" w:hanging="360"/>
        <w:rPr>
          <w:rFonts w:ascii="Book Antiqua" w:hAnsi="Book Antiqua"/>
          <w:sz w:val="22"/>
          <w:szCs w:val="22"/>
        </w:rPr>
      </w:pPr>
      <w:r w:rsidRPr="009303C6">
        <w:rPr>
          <w:rFonts w:ascii="Book Antiqua" w:hAnsi="Book Antiqua"/>
          <w:sz w:val="22"/>
          <w:szCs w:val="22"/>
        </w:rPr>
        <w:tab/>
      </w:r>
      <w:r w:rsidR="00325441">
        <w:rPr>
          <w:rFonts w:ascii="Book Antiqua" w:hAnsi="Book Antiqua"/>
          <w:sz w:val="22"/>
          <w:szCs w:val="22"/>
        </w:rPr>
        <w:t xml:space="preserve">Departments will be eligible to have any and all courses that meet the criteria count for this requirement. </w:t>
      </w:r>
      <w:r w:rsidR="002D6B8C">
        <w:rPr>
          <w:rFonts w:ascii="Book Antiqua" w:hAnsi="Book Antiqua"/>
          <w:sz w:val="22"/>
          <w:szCs w:val="22"/>
        </w:rPr>
        <w:t xml:space="preserve"> </w:t>
      </w:r>
    </w:p>
    <w:p w:rsidR="00325441" w:rsidRDefault="00325441" w:rsidP="005A697C">
      <w:pPr>
        <w:pStyle w:val="appendix-list"/>
        <w:numPr>
          <w:ilvl w:val="0"/>
          <w:numId w:val="0"/>
        </w:numPr>
        <w:spacing w:after="0"/>
        <w:ind w:left="720" w:hanging="360"/>
        <w:rPr>
          <w:rFonts w:ascii="Book Antiqua" w:hAnsi="Book Antiqua"/>
          <w:sz w:val="22"/>
          <w:szCs w:val="22"/>
        </w:rPr>
      </w:pPr>
    </w:p>
    <w:p w:rsidR="00BC2901" w:rsidRPr="009303C6" w:rsidRDefault="00BC2901" w:rsidP="005A697C">
      <w:pPr>
        <w:pStyle w:val="appendix-list"/>
        <w:numPr>
          <w:ilvl w:val="0"/>
          <w:numId w:val="0"/>
        </w:numPr>
        <w:spacing w:after="0"/>
        <w:ind w:left="720" w:hanging="360"/>
        <w:rPr>
          <w:rFonts w:ascii="Book Antiqua" w:hAnsi="Book Antiqua"/>
          <w:sz w:val="22"/>
          <w:szCs w:val="22"/>
        </w:rPr>
      </w:pPr>
      <w:r w:rsidRPr="009303C6">
        <w:rPr>
          <w:rFonts w:ascii="Book Antiqua" w:hAnsi="Book Antiqua"/>
          <w:b/>
          <w:sz w:val="22"/>
          <w:szCs w:val="22"/>
        </w:rPr>
        <w:t>Progress to date</w:t>
      </w:r>
      <w:r w:rsidR="0060201F" w:rsidRPr="009303C6">
        <w:rPr>
          <w:rFonts w:ascii="Book Antiqua" w:hAnsi="Book Antiqua"/>
          <w:b/>
          <w:sz w:val="22"/>
          <w:szCs w:val="22"/>
        </w:rPr>
        <w:t>:</w:t>
      </w:r>
    </w:p>
    <w:p w:rsidR="00BC2901" w:rsidRPr="009303C6" w:rsidRDefault="00BC2901" w:rsidP="0060201F">
      <w:pPr>
        <w:pStyle w:val="appendix-list"/>
        <w:numPr>
          <w:ilvl w:val="0"/>
          <w:numId w:val="0"/>
        </w:numPr>
        <w:spacing w:after="0"/>
        <w:ind w:left="360"/>
        <w:rPr>
          <w:rFonts w:ascii="Book Antiqua" w:hAnsi="Book Antiqua"/>
          <w:sz w:val="22"/>
          <w:szCs w:val="22"/>
        </w:rPr>
      </w:pPr>
      <w:r w:rsidRPr="009303C6">
        <w:rPr>
          <w:rFonts w:ascii="Book Antiqua" w:hAnsi="Book Antiqua"/>
          <w:sz w:val="22"/>
          <w:szCs w:val="22"/>
        </w:rPr>
        <w:t xml:space="preserve">The following is the status of course that </w:t>
      </w:r>
      <w:proofErr w:type="gramStart"/>
      <w:r w:rsidRPr="009303C6">
        <w:rPr>
          <w:rFonts w:ascii="Book Antiqua" w:hAnsi="Book Antiqua"/>
          <w:sz w:val="22"/>
          <w:szCs w:val="22"/>
        </w:rPr>
        <w:t>have</w:t>
      </w:r>
      <w:proofErr w:type="gramEnd"/>
      <w:r w:rsidRPr="009303C6">
        <w:rPr>
          <w:rFonts w:ascii="Book Antiqua" w:hAnsi="Book Antiqua"/>
          <w:sz w:val="22"/>
          <w:szCs w:val="22"/>
        </w:rPr>
        <w:t xml:space="preserve"> already been identified </w:t>
      </w:r>
      <w:r w:rsidR="0060201F" w:rsidRPr="009303C6">
        <w:rPr>
          <w:rFonts w:ascii="Book Antiqua" w:hAnsi="Book Antiqua"/>
          <w:sz w:val="22"/>
          <w:szCs w:val="22"/>
        </w:rPr>
        <w:t xml:space="preserve">by their owners as </w:t>
      </w:r>
      <w:r w:rsidRPr="009303C6">
        <w:rPr>
          <w:rFonts w:ascii="Book Antiqua" w:hAnsi="Book Antiqua"/>
          <w:sz w:val="22"/>
          <w:szCs w:val="22"/>
        </w:rPr>
        <w:t xml:space="preserve">possibilities to count for this requirement. This is before the requirement has passed. We believe many more courses will come forward once the requirement has passed. </w:t>
      </w:r>
    </w:p>
    <w:p w:rsidR="00BC2901" w:rsidRPr="009303C6" w:rsidRDefault="00BC2901" w:rsidP="00BC2901">
      <w:pPr>
        <w:pStyle w:val="appendix-list"/>
        <w:numPr>
          <w:ilvl w:val="0"/>
          <w:numId w:val="0"/>
        </w:numPr>
        <w:spacing w:after="0"/>
        <w:ind w:left="720" w:hanging="360"/>
        <w:rPr>
          <w:rFonts w:ascii="Book Antiqua" w:hAnsi="Book Antiqua"/>
          <w:sz w:val="22"/>
          <w:szCs w:val="22"/>
        </w:rPr>
      </w:pPr>
    </w:p>
    <w:tbl>
      <w:tblPr>
        <w:tblW w:w="10335" w:type="dxa"/>
        <w:tblInd w:w="93" w:type="dxa"/>
        <w:tblLook w:val="04A0" w:firstRow="1" w:lastRow="0" w:firstColumn="1" w:lastColumn="0" w:noHBand="0" w:noVBand="1"/>
      </w:tblPr>
      <w:tblGrid>
        <w:gridCol w:w="3445"/>
        <w:gridCol w:w="3445"/>
        <w:gridCol w:w="3445"/>
      </w:tblGrid>
      <w:tr w:rsidR="00BC2901" w:rsidRPr="009303C6" w:rsidTr="004035C2">
        <w:trPr>
          <w:trHeight w:val="191"/>
        </w:trPr>
        <w:tc>
          <w:tcPr>
            <w:tcW w:w="34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C2901" w:rsidRPr="009303C6" w:rsidRDefault="00BC2901" w:rsidP="00BC2901">
            <w:pPr>
              <w:suppressAutoHyphens w:val="0"/>
              <w:spacing w:before="0" w:after="0"/>
              <w:rPr>
                <w:rFonts w:ascii="Book Antiqua" w:eastAsia="Times New Roman" w:hAnsi="Book Antiqua"/>
                <w:b/>
                <w:bCs/>
                <w:color w:val="000000"/>
                <w:sz w:val="22"/>
                <w:szCs w:val="22"/>
                <w:lang w:eastAsia="en-US"/>
              </w:rPr>
            </w:pPr>
            <w:r w:rsidRPr="009303C6">
              <w:rPr>
                <w:rFonts w:ascii="Book Antiqua" w:eastAsia="Times New Roman" w:hAnsi="Book Antiqua"/>
                <w:b/>
                <w:bCs/>
                <w:color w:val="000000"/>
                <w:sz w:val="22"/>
                <w:szCs w:val="22"/>
                <w:lang w:eastAsia="en-US"/>
              </w:rPr>
              <w:t>Class</w:t>
            </w:r>
            <w:r w:rsidR="006A5F82" w:rsidRPr="009303C6">
              <w:rPr>
                <w:rFonts w:ascii="Book Antiqua" w:eastAsia="Times New Roman" w:hAnsi="Book Antiqua"/>
                <w:b/>
                <w:bCs/>
                <w:color w:val="000000"/>
                <w:sz w:val="22"/>
                <w:szCs w:val="22"/>
                <w:lang w:eastAsia="en-US"/>
              </w:rPr>
              <w:t>(s)</w:t>
            </w:r>
          </w:p>
        </w:tc>
        <w:tc>
          <w:tcPr>
            <w:tcW w:w="3445" w:type="dxa"/>
            <w:tcBorders>
              <w:top w:val="single" w:sz="4" w:space="0" w:color="auto"/>
              <w:left w:val="nil"/>
              <w:bottom w:val="single" w:sz="4" w:space="0" w:color="auto"/>
              <w:right w:val="single" w:sz="4" w:space="0" w:color="auto"/>
            </w:tcBorders>
            <w:shd w:val="clear" w:color="auto" w:fill="auto"/>
            <w:noWrap/>
            <w:vAlign w:val="bottom"/>
            <w:hideMark/>
          </w:tcPr>
          <w:p w:rsidR="00BC2901" w:rsidRPr="009303C6" w:rsidRDefault="00BC2901" w:rsidP="00BC2901">
            <w:pPr>
              <w:suppressAutoHyphens w:val="0"/>
              <w:spacing w:before="0" w:after="0"/>
              <w:rPr>
                <w:rFonts w:ascii="Book Antiqua" w:eastAsia="Times New Roman" w:hAnsi="Book Antiqua"/>
                <w:b/>
                <w:bCs/>
                <w:color w:val="000000"/>
                <w:sz w:val="22"/>
                <w:szCs w:val="22"/>
                <w:lang w:eastAsia="en-US"/>
              </w:rPr>
            </w:pPr>
            <w:r w:rsidRPr="009303C6">
              <w:rPr>
                <w:rFonts w:ascii="Book Antiqua" w:eastAsia="Times New Roman" w:hAnsi="Book Antiqua"/>
                <w:b/>
                <w:bCs/>
                <w:color w:val="000000"/>
                <w:sz w:val="22"/>
                <w:szCs w:val="22"/>
                <w:lang w:eastAsia="en-US"/>
              </w:rPr>
              <w:t>Primary Faculty</w:t>
            </w:r>
          </w:p>
        </w:tc>
        <w:tc>
          <w:tcPr>
            <w:tcW w:w="3445" w:type="dxa"/>
            <w:tcBorders>
              <w:top w:val="single" w:sz="4" w:space="0" w:color="auto"/>
              <w:left w:val="nil"/>
              <w:bottom w:val="single" w:sz="4" w:space="0" w:color="auto"/>
              <w:right w:val="single" w:sz="4" w:space="0" w:color="auto"/>
            </w:tcBorders>
            <w:shd w:val="clear" w:color="auto" w:fill="auto"/>
            <w:noWrap/>
            <w:vAlign w:val="bottom"/>
            <w:hideMark/>
          </w:tcPr>
          <w:p w:rsidR="00BC2901" w:rsidRPr="009303C6" w:rsidRDefault="00BC2901" w:rsidP="00BC2901">
            <w:pPr>
              <w:suppressAutoHyphens w:val="0"/>
              <w:spacing w:before="0" w:after="0"/>
              <w:rPr>
                <w:rFonts w:ascii="Book Antiqua" w:eastAsia="Times New Roman" w:hAnsi="Book Antiqua"/>
                <w:b/>
                <w:bCs/>
                <w:color w:val="000000"/>
                <w:sz w:val="22"/>
                <w:szCs w:val="22"/>
                <w:lang w:eastAsia="en-US"/>
              </w:rPr>
            </w:pPr>
            <w:r w:rsidRPr="009303C6">
              <w:rPr>
                <w:rFonts w:ascii="Book Antiqua" w:eastAsia="Times New Roman" w:hAnsi="Book Antiqua"/>
                <w:b/>
                <w:bCs/>
                <w:color w:val="000000"/>
                <w:sz w:val="22"/>
                <w:szCs w:val="22"/>
                <w:lang w:eastAsia="en-US"/>
              </w:rPr>
              <w:t>Status</w:t>
            </w:r>
          </w:p>
        </w:tc>
      </w:tr>
      <w:tr w:rsidR="00BC2901" w:rsidRPr="009303C6" w:rsidTr="004035C2">
        <w:trPr>
          <w:trHeight w:val="191"/>
        </w:trPr>
        <w:tc>
          <w:tcPr>
            <w:tcW w:w="3445" w:type="dxa"/>
            <w:tcBorders>
              <w:top w:val="nil"/>
              <w:left w:val="single" w:sz="4" w:space="0" w:color="auto"/>
              <w:bottom w:val="single" w:sz="4" w:space="0" w:color="auto"/>
              <w:right w:val="single" w:sz="4" w:space="0" w:color="auto"/>
            </w:tcBorders>
            <w:shd w:val="clear" w:color="auto" w:fill="auto"/>
            <w:noWrap/>
            <w:vAlign w:val="bottom"/>
            <w:hideMark/>
          </w:tcPr>
          <w:p w:rsidR="00BC2901" w:rsidRPr="009303C6" w:rsidRDefault="00BC2901" w:rsidP="00BC2901">
            <w:pPr>
              <w:suppressAutoHyphens w:val="0"/>
              <w:spacing w:before="0" w:after="0"/>
              <w:rPr>
                <w:rFonts w:ascii="Book Antiqua" w:eastAsia="Times New Roman" w:hAnsi="Book Antiqua"/>
                <w:color w:val="000000"/>
                <w:sz w:val="22"/>
                <w:szCs w:val="22"/>
                <w:lang w:eastAsia="en-US"/>
              </w:rPr>
            </w:pPr>
            <w:r w:rsidRPr="009303C6">
              <w:rPr>
                <w:rFonts w:ascii="Book Antiqua" w:eastAsia="Times New Roman" w:hAnsi="Book Antiqua"/>
                <w:color w:val="000000"/>
                <w:sz w:val="22"/>
                <w:szCs w:val="22"/>
                <w:lang w:eastAsia="en-US"/>
              </w:rPr>
              <w:t>ICS/Phil 17</w:t>
            </w:r>
          </w:p>
        </w:tc>
        <w:tc>
          <w:tcPr>
            <w:tcW w:w="3445" w:type="dxa"/>
            <w:tcBorders>
              <w:top w:val="nil"/>
              <w:left w:val="nil"/>
              <w:bottom w:val="single" w:sz="4" w:space="0" w:color="auto"/>
              <w:right w:val="single" w:sz="4" w:space="0" w:color="auto"/>
            </w:tcBorders>
            <w:shd w:val="clear" w:color="auto" w:fill="auto"/>
            <w:noWrap/>
            <w:vAlign w:val="bottom"/>
            <w:hideMark/>
          </w:tcPr>
          <w:p w:rsidR="00BC2901" w:rsidRPr="009303C6" w:rsidRDefault="00BC2901" w:rsidP="00BC2901">
            <w:pPr>
              <w:suppressAutoHyphens w:val="0"/>
              <w:spacing w:before="0" w:after="0"/>
              <w:rPr>
                <w:rFonts w:ascii="Book Antiqua" w:eastAsia="Times New Roman" w:hAnsi="Book Antiqua"/>
                <w:color w:val="000000"/>
                <w:sz w:val="22"/>
                <w:szCs w:val="22"/>
                <w:lang w:eastAsia="en-US"/>
              </w:rPr>
            </w:pPr>
            <w:r w:rsidRPr="009303C6">
              <w:rPr>
                <w:rFonts w:ascii="Book Antiqua" w:eastAsia="Times New Roman" w:hAnsi="Book Antiqua"/>
                <w:color w:val="000000"/>
                <w:sz w:val="22"/>
                <w:szCs w:val="22"/>
                <w:lang w:eastAsia="en-US"/>
              </w:rPr>
              <w:t>Cynthia Kaufman</w:t>
            </w:r>
          </w:p>
        </w:tc>
        <w:tc>
          <w:tcPr>
            <w:tcW w:w="3445" w:type="dxa"/>
            <w:tcBorders>
              <w:top w:val="nil"/>
              <w:left w:val="nil"/>
              <w:bottom w:val="single" w:sz="4" w:space="0" w:color="auto"/>
              <w:right w:val="single" w:sz="4" w:space="0" w:color="auto"/>
            </w:tcBorders>
            <w:shd w:val="clear" w:color="auto" w:fill="auto"/>
            <w:noWrap/>
            <w:vAlign w:val="bottom"/>
            <w:hideMark/>
          </w:tcPr>
          <w:p w:rsidR="00BC2901" w:rsidRPr="009303C6" w:rsidRDefault="00BC2901" w:rsidP="00BC2901">
            <w:pPr>
              <w:suppressAutoHyphens w:val="0"/>
              <w:spacing w:before="0" w:after="0"/>
              <w:rPr>
                <w:rFonts w:ascii="Book Antiqua" w:eastAsia="Times New Roman" w:hAnsi="Book Antiqua"/>
                <w:color w:val="000000"/>
                <w:sz w:val="22"/>
                <w:szCs w:val="22"/>
                <w:lang w:eastAsia="en-US"/>
              </w:rPr>
            </w:pPr>
            <w:r w:rsidRPr="009303C6">
              <w:rPr>
                <w:rFonts w:ascii="Book Antiqua" w:eastAsia="Times New Roman" w:hAnsi="Book Antiqua"/>
                <w:color w:val="000000"/>
                <w:sz w:val="22"/>
                <w:szCs w:val="22"/>
                <w:lang w:eastAsia="en-US"/>
              </w:rPr>
              <w:t>Commitment from faculty and Chair</w:t>
            </w:r>
          </w:p>
        </w:tc>
      </w:tr>
      <w:tr w:rsidR="00BC2901" w:rsidRPr="009303C6" w:rsidTr="004035C2">
        <w:trPr>
          <w:trHeight w:val="191"/>
        </w:trPr>
        <w:tc>
          <w:tcPr>
            <w:tcW w:w="3445" w:type="dxa"/>
            <w:tcBorders>
              <w:top w:val="nil"/>
              <w:left w:val="single" w:sz="4" w:space="0" w:color="auto"/>
              <w:bottom w:val="single" w:sz="4" w:space="0" w:color="auto"/>
              <w:right w:val="single" w:sz="4" w:space="0" w:color="auto"/>
            </w:tcBorders>
            <w:shd w:val="clear" w:color="auto" w:fill="auto"/>
            <w:noWrap/>
            <w:vAlign w:val="bottom"/>
            <w:hideMark/>
          </w:tcPr>
          <w:p w:rsidR="00BC2901" w:rsidRPr="009303C6" w:rsidRDefault="00BC2901" w:rsidP="00BC2901">
            <w:pPr>
              <w:suppressAutoHyphens w:val="0"/>
              <w:spacing w:before="0" w:after="0"/>
              <w:rPr>
                <w:rFonts w:ascii="Book Antiqua" w:eastAsia="Times New Roman" w:hAnsi="Book Antiqua"/>
                <w:color w:val="000000"/>
                <w:sz w:val="22"/>
                <w:szCs w:val="22"/>
                <w:lang w:eastAsia="en-US"/>
              </w:rPr>
            </w:pPr>
            <w:r w:rsidRPr="009303C6">
              <w:rPr>
                <w:rFonts w:ascii="Book Antiqua" w:eastAsia="Times New Roman" w:hAnsi="Book Antiqua"/>
                <w:color w:val="000000"/>
                <w:sz w:val="22"/>
                <w:szCs w:val="22"/>
                <w:lang w:eastAsia="en-US"/>
              </w:rPr>
              <w:t>GEOG 1</w:t>
            </w:r>
            <w:r w:rsidR="001F268F" w:rsidRPr="009303C6">
              <w:rPr>
                <w:rFonts w:ascii="Book Antiqua" w:eastAsia="Times New Roman" w:hAnsi="Book Antiqua"/>
                <w:color w:val="000000"/>
                <w:sz w:val="22"/>
                <w:szCs w:val="22"/>
                <w:lang w:eastAsia="en-US"/>
              </w:rPr>
              <w:t>, 4</w:t>
            </w:r>
          </w:p>
        </w:tc>
        <w:tc>
          <w:tcPr>
            <w:tcW w:w="3445" w:type="dxa"/>
            <w:tcBorders>
              <w:top w:val="nil"/>
              <w:left w:val="nil"/>
              <w:bottom w:val="single" w:sz="4" w:space="0" w:color="auto"/>
              <w:right w:val="single" w:sz="4" w:space="0" w:color="auto"/>
            </w:tcBorders>
            <w:shd w:val="clear" w:color="auto" w:fill="auto"/>
            <w:noWrap/>
            <w:vAlign w:val="bottom"/>
            <w:hideMark/>
          </w:tcPr>
          <w:p w:rsidR="00BC2901" w:rsidRPr="009303C6" w:rsidRDefault="00BC2901" w:rsidP="00BC2901">
            <w:pPr>
              <w:suppressAutoHyphens w:val="0"/>
              <w:spacing w:before="0" w:after="0"/>
              <w:rPr>
                <w:rFonts w:ascii="Book Antiqua" w:eastAsia="Times New Roman" w:hAnsi="Book Antiqua"/>
                <w:color w:val="000000"/>
                <w:sz w:val="22"/>
                <w:szCs w:val="22"/>
                <w:lang w:eastAsia="en-US"/>
              </w:rPr>
            </w:pPr>
            <w:r w:rsidRPr="009303C6">
              <w:rPr>
                <w:rFonts w:ascii="Book Antiqua" w:eastAsia="Times New Roman" w:hAnsi="Book Antiqua"/>
                <w:color w:val="000000"/>
                <w:sz w:val="22"/>
                <w:szCs w:val="22"/>
                <w:lang w:eastAsia="en-US"/>
              </w:rPr>
              <w:t>Purba Fernandez</w:t>
            </w:r>
          </w:p>
        </w:tc>
        <w:tc>
          <w:tcPr>
            <w:tcW w:w="3445" w:type="dxa"/>
            <w:tcBorders>
              <w:top w:val="nil"/>
              <w:left w:val="nil"/>
              <w:bottom w:val="single" w:sz="4" w:space="0" w:color="auto"/>
              <w:right w:val="single" w:sz="4" w:space="0" w:color="auto"/>
            </w:tcBorders>
            <w:shd w:val="clear" w:color="auto" w:fill="auto"/>
            <w:noWrap/>
            <w:vAlign w:val="bottom"/>
            <w:hideMark/>
          </w:tcPr>
          <w:p w:rsidR="00BC2901" w:rsidRPr="009303C6" w:rsidRDefault="00BC2901" w:rsidP="00BC2901">
            <w:pPr>
              <w:suppressAutoHyphens w:val="0"/>
              <w:spacing w:before="0" w:after="0"/>
              <w:rPr>
                <w:rFonts w:ascii="Book Antiqua" w:eastAsia="Times New Roman" w:hAnsi="Book Antiqua"/>
                <w:color w:val="000000"/>
                <w:sz w:val="22"/>
                <w:szCs w:val="22"/>
                <w:lang w:eastAsia="en-US"/>
              </w:rPr>
            </w:pPr>
            <w:r w:rsidRPr="009303C6">
              <w:rPr>
                <w:rFonts w:ascii="Book Antiqua" w:eastAsia="Times New Roman" w:hAnsi="Book Antiqua"/>
                <w:color w:val="000000"/>
                <w:sz w:val="22"/>
                <w:szCs w:val="22"/>
                <w:lang w:eastAsia="en-US"/>
              </w:rPr>
              <w:t>Commitment from faculty and Chair</w:t>
            </w:r>
          </w:p>
        </w:tc>
      </w:tr>
      <w:tr w:rsidR="001F268F" w:rsidRPr="009303C6" w:rsidTr="001F268F">
        <w:trPr>
          <w:trHeight w:val="191"/>
        </w:trPr>
        <w:tc>
          <w:tcPr>
            <w:tcW w:w="3445" w:type="dxa"/>
            <w:tcBorders>
              <w:top w:val="nil"/>
              <w:left w:val="single" w:sz="4" w:space="0" w:color="auto"/>
              <w:bottom w:val="single" w:sz="4" w:space="0" w:color="auto"/>
              <w:right w:val="single" w:sz="4" w:space="0" w:color="auto"/>
            </w:tcBorders>
            <w:shd w:val="clear" w:color="auto" w:fill="auto"/>
            <w:noWrap/>
            <w:vAlign w:val="bottom"/>
          </w:tcPr>
          <w:p w:rsidR="001F268F" w:rsidRPr="009303C6" w:rsidRDefault="001F268F" w:rsidP="00B16DFD">
            <w:pPr>
              <w:suppressAutoHyphens w:val="0"/>
              <w:spacing w:before="0" w:after="0"/>
              <w:rPr>
                <w:rFonts w:ascii="Book Antiqua" w:eastAsia="Times New Roman" w:hAnsi="Book Antiqua"/>
                <w:color w:val="000000"/>
                <w:sz w:val="22"/>
                <w:szCs w:val="22"/>
                <w:lang w:eastAsia="en-US"/>
              </w:rPr>
            </w:pPr>
            <w:r w:rsidRPr="009303C6">
              <w:rPr>
                <w:rFonts w:ascii="Book Antiqua" w:eastAsia="Times New Roman" w:hAnsi="Book Antiqua"/>
                <w:color w:val="000000"/>
                <w:sz w:val="22"/>
                <w:szCs w:val="22"/>
                <w:lang w:eastAsia="en-US"/>
              </w:rPr>
              <w:t>Econ 2</w:t>
            </w:r>
          </w:p>
        </w:tc>
        <w:tc>
          <w:tcPr>
            <w:tcW w:w="3445" w:type="dxa"/>
            <w:tcBorders>
              <w:top w:val="nil"/>
              <w:left w:val="nil"/>
              <w:bottom w:val="single" w:sz="4" w:space="0" w:color="auto"/>
              <w:right w:val="single" w:sz="4" w:space="0" w:color="auto"/>
            </w:tcBorders>
            <w:shd w:val="clear" w:color="auto" w:fill="auto"/>
            <w:noWrap/>
            <w:vAlign w:val="bottom"/>
          </w:tcPr>
          <w:p w:rsidR="001F268F" w:rsidRPr="009303C6" w:rsidRDefault="001F268F" w:rsidP="00B16DFD">
            <w:pPr>
              <w:suppressAutoHyphens w:val="0"/>
              <w:spacing w:before="0" w:after="0"/>
              <w:rPr>
                <w:rFonts w:ascii="Book Antiqua" w:eastAsia="Times New Roman" w:hAnsi="Book Antiqua"/>
                <w:color w:val="000000"/>
                <w:sz w:val="22"/>
                <w:szCs w:val="22"/>
                <w:lang w:eastAsia="en-US"/>
              </w:rPr>
            </w:pPr>
            <w:r w:rsidRPr="009303C6">
              <w:rPr>
                <w:rFonts w:ascii="Book Antiqua" w:eastAsia="Times New Roman" w:hAnsi="Book Antiqua"/>
                <w:color w:val="000000"/>
                <w:sz w:val="22"/>
                <w:szCs w:val="22"/>
                <w:lang w:eastAsia="en-US"/>
              </w:rPr>
              <w:t>Monika Thomas</w:t>
            </w:r>
          </w:p>
        </w:tc>
        <w:tc>
          <w:tcPr>
            <w:tcW w:w="3445" w:type="dxa"/>
            <w:tcBorders>
              <w:top w:val="nil"/>
              <w:left w:val="nil"/>
              <w:bottom w:val="single" w:sz="4" w:space="0" w:color="auto"/>
              <w:right w:val="single" w:sz="4" w:space="0" w:color="auto"/>
            </w:tcBorders>
            <w:shd w:val="clear" w:color="auto" w:fill="auto"/>
            <w:noWrap/>
            <w:vAlign w:val="bottom"/>
          </w:tcPr>
          <w:p w:rsidR="001F268F" w:rsidRPr="009303C6" w:rsidRDefault="001F268F" w:rsidP="00B16DFD">
            <w:pPr>
              <w:suppressAutoHyphens w:val="0"/>
              <w:spacing w:before="0" w:after="0"/>
              <w:rPr>
                <w:rFonts w:ascii="Book Antiqua" w:eastAsia="Times New Roman" w:hAnsi="Book Antiqua"/>
                <w:color w:val="000000"/>
                <w:sz w:val="22"/>
                <w:szCs w:val="22"/>
                <w:lang w:eastAsia="en-US"/>
              </w:rPr>
            </w:pPr>
            <w:r w:rsidRPr="009303C6">
              <w:rPr>
                <w:rFonts w:ascii="Book Antiqua" w:eastAsia="Times New Roman" w:hAnsi="Book Antiqua"/>
                <w:color w:val="000000"/>
                <w:sz w:val="22"/>
                <w:szCs w:val="22"/>
                <w:lang w:eastAsia="en-US"/>
              </w:rPr>
              <w:t>Commitment from faculty and Chair</w:t>
            </w:r>
          </w:p>
        </w:tc>
      </w:tr>
      <w:tr w:rsidR="001F268F" w:rsidRPr="009303C6" w:rsidTr="001F268F">
        <w:trPr>
          <w:trHeight w:val="191"/>
        </w:trPr>
        <w:tc>
          <w:tcPr>
            <w:tcW w:w="3445" w:type="dxa"/>
            <w:tcBorders>
              <w:top w:val="nil"/>
              <w:left w:val="single" w:sz="4" w:space="0" w:color="auto"/>
              <w:bottom w:val="single" w:sz="4" w:space="0" w:color="auto"/>
              <w:right w:val="single" w:sz="4" w:space="0" w:color="auto"/>
            </w:tcBorders>
            <w:shd w:val="clear" w:color="auto" w:fill="auto"/>
            <w:noWrap/>
            <w:vAlign w:val="bottom"/>
          </w:tcPr>
          <w:p w:rsidR="001F268F" w:rsidRPr="009303C6" w:rsidRDefault="001F268F" w:rsidP="00B16DFD">
            <w:pPr>
              <w:suppressAutoHyphens w:val="0"/>
              <w:spacing w:before="0" w:after="0"/>
              <w:rPr>
                <w:rFonts w:ascii="Book Antiqua" w:eastAsia="Times New Roman" w:hAnsi="Book Antiqua"/>
                <w:color w:val="000000"/>
                <w:sz w:val="22"/>
                <w:szCs w:val="22"/>
                <w:lang w:eastAsia="en-US"/>
              </w:rPr>
            </w:pPr>
            <w:r w:rsidRPr="009303C6">
              <w:rPr>
                <w:rFonts w:ascii="Book Antiqua" w:eastAsia="Times New Roman" w:hAnsi="Book Antiqua"/>
                <w:color w:val="000000"/>
                <w:sz w:val="22"/>
                <w:szCs w:val="22"/>
                <w:lang w:eastAsia="en-US"/>
              </w:rPr>
              <w:t>POLY 1</w:t>
            </w:r>
          </w:p>
        </w:tc>
        <w:tc>
          <w:tcPr>
            <w:tcW w:w="3445" w:type="dxa"/>
            <w:tcBorders>
              <w:top w:val="nil"/>
              <w:left w:val="nil"/>
              <w:bottom w:val="single" w:sz="4" w:space="0" w:color="auto"/>
              <w:right w:val="single" w:sz="4" w:space="0" w:color="auto"/>
            </w:tcBorders>
            <w:shd w:val="clear" w:color="auto" w:fill="auto"/>
            <w:noWrap/>
            <w:vAlign w:val="bottom"/>
          </w:tcPr>
          <w:p w:rsidR="001F268F" w:rsidRPr="009303C6" w:rsidRDefault="001F268F" w:rsidP="00A46F50">
            <w:pPr>
              <w:suppressAutoHyphens w:val="0"/>
              <w:spacing w:before="0" w:after="0"/>
              <w:rPr>
                <w:rFonts w:ascii="Book Antiqua" w:eastAsia="Times New Roman" w:hAnsi="Book Antiqua"/>
                <w:color w:val="000000"/>
                <w:sz w:val="22"/>
                <w:szCs w:val="22"/>
                <w:lang w:eastAsia="en-US"/>
              </w:rPr>
            </w:pPr>
            <w:r w:rsidRPr="009303C6">
              <w:rPr>
                <w:rFonts w:ascii="Book Antiqua" w:eastAsia="Times New Roman" w:hAnsi="Book Antiqua"/>
                <w:color w:val="000000"/>
                <w:sz w:val="22"/>
                <w:szCs w:val="22"/>
                <w:lang w:eastAsia="en-US"/>
              </w:rPr>
              <w:t>Ni</w:t>
            </w:r>
            <w:r w:rsidR="00621BD1">
              <w:rPr>
                <w:rFonts w:ascii="Book Antiqua" w:eastAsia="Times New Roman" w:hAnsi="Book Antiqua"/>
                <w:color w:val="000000"/>
                <w:sz w:val="22"/>
                <w:szCs w:val="22"/>
                <w:lang w:eastAsia="en-US"/>
              </w:rPr>
              <w:t>c</w:t>
            </w:r>
            <w:r w:rsidRPr="009303C6">
              <w:rPr>
                <w:rFonts w:ascii="Book Antiqua" w:eastAsia="Times New Roman" w:hAnsi="Book Antiqua"/>
                <w:color w:val="000000"/>
                <w:sz w:val="22"/>
                <w:szCs w:val="22"/>
                <w:lang w:eastAsia="en-US"/>
              </w:rPr>
              <w:t>k</w:t>
            </w:r>
            <w:r w:rsidR="00A46F50">
              <w:rPr>
                <w:rFonts w:ascii="Book Antiqua" w:eastAsia="Times New Roman" w:hAnsi="Book Antiqua"/>
                <w:color w:val="000000"/>
                <w:sz w:val="22"/>
                <w:szCs w:val="22"/>
                <w:lang w:eastAsia="en-US"/>
              </w:rPr>
              <w:t>y Y</w:t>
            </w:r>
            <w:r w:rsidRPr="009303C6">
              <w:rPr>
                <w:rFonts w:ascii="Book Antiqua" w:eastAsia="Times New Roman" w:hAnsi="Book Antiqua"/>
                <w:color w:val="000000"/>
                <w:sz w:val="22"/>
                <w:szCs w:val="22"/>
                <w:lang w:eastAsia="en-US"/>
              </w:rPr>
              <w:t>uen</w:t>
            </w:r>
          </w:p>
        </w:tc>
        <w:tc>
          <w:tcPr>
            <w:tcW w:w="3445" w:type="dxa"/>
            <w:tcBorders>
              <w:top w:val="nil"/>
              <w:left w:val="nil"/>
              <w:bottom w:val="single" w:sz="4" w:space="0" w:color="auto"/>
              <w:right w:val="single" w:sz="4" w:space="0" w:color="auto"/>
            </w:tcBorders>
            <w:shd w:val="clear" w:color="auto" w:fill="auto"/>
            <w:noWrap/>
            <w:vAlign w:val="bottom"/>
          </w:tcPr>
          <w:p w:rsidR="001F268F" w:rsidRPr="009303C6" w:rsidRDefault="001F268F" w:rsidP="00B16DFD">
            <w:pPr>
              <w:suppressAutoHyphens w:val="0"/>
              <w:spacing w:before="0" w:after="0"/>
              <w:rPr>
                <w:rFonts w:ascii="Book Antiqua" w:eastAsia="Times New Roman" w:hAnsi="Book Antiqua"/>
                <w:color w:val="000000"/>
                <w:sz w:val="22"/>
                <w:szCs w:val="22"/>
                <w:lang w:eastAsia="en-US"/>
              </w:rPr>
            </w:pPr>
            <w:r w:rsidRPr="009303C6">
              <w:rPr>
                <w:rFonts w:ascii="Book Antiqua" w:eastAsia="Times New Roman" w:hAnsi="Book Antiqua"/>
                <w:color w:val="000000"/>
                <w:sz w:val="22"/>
                <w:szCs w:val="22"/>
                <w:lang w:eastAsia="en-US"/>
              </w:rPr>
              <w:t>Commitment from faculty and Chair</w:t>
            </w:r>
          </w:p>
        </w:tc>
      </w:tr>
      <w:tr w:rsidR="001F268F" w:rsidRPr="009303C6" w:rsidTr="001F268F">
        <w:trPr>
          <w:trHeight w:val="191"/>
        </w:trPr>
        <w:tc>
          <w:tcPr>
            <w:tcW w:w="3445" w:type="dxa"/>
            <w:tcBorders>
              <w:top w:val="nil"/>
              <w:left w:val="single" w:sz="4" w:space="0" w:color="auto"/>
              <w:bottom w:val="single" w:sz="4" w:space="0" w:color="auto"/>
              <w:right w:val="single" w:sz="4" w:space="0" w:color="auto"/>
            </w:tcBorders>
            <w:shd w:val="clear" w:color="auto" w:fill="auto"/>
            <w:noWrap/>
            <w:vAlign w:val="bottom"/>
          </w:tcPr>
          <w:p w:rsidR="001F268F" w:rsidRPr="009303C6" w:rsidRDefault="001F268F" w:rsidP="00B16DFD">
            <w:pPr>
              <w:suppressAutoHyphens w:val="0"/>
              <w:spacing w:before="0" w:after="0"/>
              <w:rPr>
                <w:rFonts w:ascii="Book Antiqua" w:eastAsia="Times New Roman" w:hAnsi="Book Antiqua" w:cs="Tahoma"/>
                <w:color w:val="000000"/>
                <w:sz w:val="22"/>
                <w:szCs w:val="22"/>
                <w:lang w:eastAsia="en-US"/>
              </w:rPr>
            </w:pPr>
            <w:r w:rsidRPr="009303C6">
              <w:rPr>
                <w:rFonts w:ascii="Book Antiqua" w:eastAsia="Times New Roman" w:hAnsi="Book Antiqua" w:cs="Tahoma"/>
                <w:color w:val="000000"/>
                <w:sz w:val="22"/>
                <w:szCs w:val="22"/>
                <w:lang w:eastAsia="en-US"/>
              </w:rPr>
              <w:t xml:space="preserve">BIO 6c, </w:t>
            </w:r>
            <w:r w:rsidR="00A46F50">
              <w:rPr>
                <w:rFonts w:ascii="Book Antiqua" w:eastAsia="Times New Roman" w:hAnsi="Book Antiqua" w:cs="Tahoma"/>
                <w:color w:val="000000"/>
                <w:sz w:val="22"/>
                <w:szCs w:val="22"/>
                <w:lang w:eastAsia="en-US"/>
              </w:rPr>
              <w:t xml:space="preserve">11, </w:t>
            </w:r>
            <w:r w:rsidRPr="009303C6">
              <w:rPr>
                <w:rFonts w:ascii="Book Antiqua" w:eastAsia="Times New Roman" w:hAnsi="Book Antiqua" w:cs="Tahoma"/>
                <w:color w:val="000000"/>
                <w:sz w:val="22"/>
                <w:szCs w:val="22"/>
                <w:lang w:eastAsia="en-US"/>
              </w:rPr>
              <w:t>15</w:t>
            </w:r>
          </w:p>
        </w:tc>
        <w:tc>
          <w:tcPr>
            <w:tcW w:w="3445" w:type="dxa"/>
            <w:tcBorders>
              <w:top w:val="nil"/>
              <w:left w:val="nil"/>
              <w:bottom w:val="single" w:sz="4" w:space="0" w:color="auto"/>
              <w:right w:val="single" w:sz="4" w:space="0" w:color="auto"/>
            </w:tcBorders>
            <w:shd w:val="clear" w:color="auto" w:fill="auto"/>
            <w:noWrap/>
            <w:vAlign w:val="bottom"/>
          </w:tcPr>
          <w:p w:rsidR="001F268F" w:rsidRPr="009303C6" w:rsidRDefault="001F268F" w:rsidP="00B16DFD">
            <w:pPr>
              <w:suppressAutoHyphens w:val="0"/>
              <w:spacing w:before="0" w:after="0"/>
              <w:rPr>
                <w:rFonts w:ascii="Book Antiqua" w:eastAsia="Times New Roman" w:hAnsi="Book Antiqua"/>
                <w:color w:val="000000"/>
                <w:sz w:val="22"/>
                <w:szCs w:val="22"/>
                <w:lang w:eastAsia="en-US"/>
              </w:rPr>
            </w:pPr>
            <w:r w:rsidRPr="009303C6">
              <w:rPr>
                <w:rFonts w:ascii="Book Antiqua" w:eastAsia="Times New Roman" w:hAnsi="Book Antiqua"/>
                <w:color w:val="000000"/>
                <w:sz w:val="22"/>
                <w:szCs w:val="22"/>
                <w:lang w:eastAsia="en-US"/>
              </w:rPr>
              <w:t xml:space="preserve">Bruce </w:t>
            </w:r>
            <w:proofErr w:type="spellStart"/>
            <w:r w:rsidRPr="009303C6">
              <w:rPr>
                <w:rFonts w:ascii="Book Antiqua" w:eastAsia="Times New Roman" w:hAnsi="Book Antiqua"/>
                <w:color w:val="000000"/>
                <w:sz w:val="22"/>
                <w:szCs w:val="22"/>
                <w:lang w:eastAsia="en-US"/>
              </w:rPr>
              <w:t>Heyer</w:t>
            </w:r>
            <w:proofErr w:type="spellEnd"/>
            <w:r w:rsidR="00A46F50">
              <w:rPr>
                <w:rFonts w:ascii="Book Antiqua" w:eastAsia="Times New Roman" w:hAnsi="Book Antiqua"/>
                <w:color w:val="000000"/>
                <w:sz w:val="22"/>
                <w:szCs w:val="22"/>
                <w:lang w:eastAsia="en-US"/>
              </w:rPr>
              <w:t xml:space="preserve"> Jeff Schinske</w:t>
            </w:r>
          </w:p>
        </w:tc>
        <w:tc>
          <w:tcPr>
            <w:tcW w:w="3445" w:type="dxa"/>
            <w:tcBorders>
              <w:top w:val="nil"/>
              <w:left w:val="nil"/>
              <w:bottom w:val="single" w:sz="4" w:space="0" w:color="auto"/>
              <w:right w:val="single" w:sz="4" w:space="0" w:color="auto"/>
            </w:tcBorders>
            <w:shd w:val="clear" w:color="auto" w:fill="auto"/>
            <w:noWrap/>
            <w:vAlign w:val="bottom"/>
          </w:tcPr>
          <w:p w:rsidR="001F268F" w:rsidRPr="009303C6" w:rsidRDefault="001F268F" w:rsidP="00B16DFD">
            <w:pPr>
              <w:suppressAutoHyphens w:val="0"/>
              <w:spacing w:before="0" w:after="0"/>
              <w:rPr>
                <w:rFonts w:ascii="Book Antiqua" w:eastAsia="Times New Roman" w:hAnsi="Book Antiqua"/>
                <w:color w:val="000000"/>
                <w:sz w:val="22"/>
                <w:szCs w:val="22"/>
                <w:lang w:eastAsia="en-US"/>
              </w:rPr>
            </w:pPr>
            <w:r w:rsidRPr="009303C6">
              <w:rPr>
                <w:rFonts w:ascii="Book Antiqua" w:eastAsia="Times New Roman" w:hAnsi="Book Antiqua"/>
                <w:color w:val="000000"/>
                <w:sz w:val="22"/>
                <w:szCs w:val="22"/>
                <w:lang w:eastAsia="en-US"/>
              </w:rPr>
              <w:t xml:space="preserve">Commitment from faculty </w:t>
            </w:r>
          </w:p>
        </w:tc>
      </w:tr>
      <w:tr w:rsidR="001F268F" w:rsidRPr="009303C6" w:rsidTr="001F268F">
        <w:trPr>
          <w:trHeight w:val="191"/>
        </w:trPr>
        <w:tc>
          <w:tcPr>
            <w:tcW w:w="3445" w:type="dxa"/>
            <w:tcBorders>
              <w:top w:val="nil"/>
              <w:left w:val="single" w:sz="4" w:space="0" w:color="auto"/>
              <w:bottom w:val="single" w:sz="4" w:space="0" w:color="auto"/>
              <w:right w:val="single" w:sz="4" w:space="0" w:color="auto"/>
            </w:tcBorders>
            <w:shd w:val="clear" w:color="auto" w:fill="auto"/>
            <w:noWrap/>
            <w:vAlign w:val="bottom"/>
          </w:tcPr>
          <w:p w:rsidR="001F268F" w:rsidRPr="009303C6" w:rsidRDefault="001F268F" w:rsidP="00B16DFD">
            <w:pPr>
              <w:suppressAutoHyphens w:val="0"/>
              <w:spacing w:before="0" w:after="0"/>
              <w:rPr>
                <w:rFonts w:ascii="Book Antiqua" w:eastAsia="Times New Roman" w:hAnsi="Book Antiqua"/>
                <w:color w:val="000000"/>
                <w:sz w:val="22"/>
                <w:szCs w:val="22"/>
                <w:lang w:eastAsia="en-US"/>
              </w:rPr>
            </w:pPr>
            <w:r w:rsidRPr="009303C6">
              <w:rPr>
                <w:rFonts w:ascii="Book Antiqua" w:eastAsia="Times New Roman" w:hAnsi="Book Antiqua"/>
                <w:color w:val="000000"/>
                <w:sz w:val="22"/>
                <w:szCs w:val="22"/>
                <w:lang w:eastAsia="en-US"/>
              </w:rPr>
              <w:t>HUMI 10</w:t>
            </w:r>
          </w:p>
        </w:tc>
        <w:tc>
          <w:tcPr>
            <w:tcW w:w="3445" w:type="dxa"/>
            <w:tcBorders>
              <w:top w:val="nil"/>
              <w:left w:val="nil"/>
              <w:bottom w:val="single" w:sz="4" w:space="0" w:color="auto"/>
              <w:right w:val="single" w:sz="4" w:space="0" w:color="auto"/>
            </w:tcBorders>
            <w:shd w:val="clear" w:color="auto" w:fill="auto"/>
            <w:noWrap/>
            <w:vAlign w:val="bottom"/>
          </w:tcPr>
          <w:p w:rsidR="001F268F" w:rsidRPr="009303C6" w:rsidRDefault="001F268F" w:rsidP="00B16DFD">
            <w:pPr>
              <w:suppressAutoHyphens w:val="0"/>
              <w:spacing w:before="0" w:after="0"/>
              <w:rPr>
                <w:rFonts w:ascii="Book Antiqua" w:eastAsia="Times New Roman" w:hAnsi="Book Antiqua"/>
                <w:color w:val="000000"/>
                <w:sz w:val="22"/>
                <w:szCs w:val="22"/>
                <w:lang w:eastAsia="en-US"/>
              </w:rPr>
            </w:pPr>
            <w:r w:rsidRPr="009303C6">
              <w:rPr>
                <w:rFonts w:ascii="Book Antiqua" w:eastAsia="Times New Roman" w:hAnsi="Book Antiqua"/>
                <w:color w:val="000000"/>
                <w:sz w:val="22"/>
                <w:szCs w:val="22"/>
                <w:lang w:eastAsia="en-US"/>
              </w:rPr>
              <w:t>Sal Breiter</w:t>
            </w:r>
          </w:p>
        </w:tc>
        <w:tc>
          <w:tcPr>
            <w:tcW w:w="3445" w:type="dxa"/>
            <w:tcBorders>
              <w:top w:val="nil"/>
              <w:left w:val="nil"/>
              <w:bottom w:val="single" w:sz="4" w:space="0" w:color="auto"/>
              <w:right w:val="single" w:sz="4" w:space="0" w:color="auto"/>
            </w:tcBorders>
            <w:shd w:val="clear" w:color="auto" w:fill="auto"/>
            <w:noWrap/>
            <w:vAlign w:val="bottom"/>
          </w:tcPr>
          <w:p w:rsidR="001F268F" w:rsidRPr="009303C6" w:rsidRDefault="001F268F" w:rsidP="00B16DFD">
            <w:pPr>
              <w:suppressAutoHyphens w:val="0"/>
              <w:spacing w:before="0" w:after="0"/>
              <w:rPr>
                <w:rFonts w:ascii="Book Antiqua" w:eastAsia="Times New Roman" w:hAnsi="Book Antiqua"/>
                <w:color w:val="000000"/>
                <w:sz w:val="22"/>
                <w:szCs w:val="22"/>
                <w:lang w:eastAsia="en-US"/>
              </w:rPr>
            </w:pPr>
            <w:r w:rsidRPr="009303C6">
              <w:rPr>
                <w:rFonts w:ascii="Book Antiqua" w:eastAsia="Times New Roman" w:hAnsi="Book Antiqua"/>
                <w:color w:val="000000"/>
                <w:sz w:val="22"/>
                <w:szCs w:val="22"/>
                <w:lang w:eastAsia="en-US"/>
              </w:rPr>
              <w:t>Commitment from faculty and Chair</w:t>
            </w:r>
          </w:p>
        </w:tc>
      </w:tr>
      <w:tr w:rsidR="001F268F" w:rsidRPr="009303C6" w:rsidTr="001F268F">
        <w:trPr>
          <w:trHeight w:val="191"/>
        </w:trPr>
        <w:tc>
          <w:tcPr>
            <w:tcW w:w="3445" w:type="dxa"/>
            <w:tcBorders>
              <w:top w:val="nil"/>
              <w:left w:val="single" w:sz="4" w:space="0" w:color="auto"/>
              <w:bottom w:val="single" w:sz="4" w:space="0" w:color="auto"/>
              <w:right w:val="single" w:sz="4" w:space="0" w:color="auto"/>
            </w:tcBorders>
            <w:shd w:val="clear" w:color="auto" w:fill="auto"/>
            <w:noWrap/>
            <w:vAlign w:val="bottom"/>
          </w:tcPr>
          <w:p w:rsidR="001F268F" w:rsidRPr="009303C6" w:rsidRDefault="001F268F" w:rsidP="00B16DFD">
            <w:pPr>
              <w:suppressAutoHyphens w:val="0"/>
              <w:spacing w:before="0" w:after="0"/>
              <w:rPr>
                <w:rFonts w:ascii="Book Antiqua" w:eastAsia="Times New Roman" w:hAnsi="Book Antiqua"/>
                <w:color w:val="000000"/>
                <w:sz w:val="22"/>
                <w:szCs w:val="22"/>
                <w:lang w:eastAsia="en-US"/>
              </w:rPr>
            </w:pPr>
            <w:r w:rsidRPr="009303C6">
              <w:rPr>
                <w:rFonts w:ascii="Book Antiqua" w:eastAsia="Times New Roman" w:hAnsi="Book Antiqua"/>
                <w:color w:val="000000"/>
                <w:sz w:val="22"/>
                <w:szCs w:val="22"/>
                <w:lang w:eastAsia="en-US"/>
              </w:rPr>
              <w:t>WMST 1</w:t>
            </w:r>
          </w:p>
        </w:tc>
        <w:tc>
          <w:tcPr>
            <w:tcW w:w="3445" w:type="dxa"/>
            <w:tcBorders>
              <w:top w:val="nil"/>
              <w:left w:val="nil"/>
              <w:bottom w:val="single" w:sz="4" w:space="0" w:color="auto"/>
              <w:right w:val="single" w:sz="4" w:space="0" w:color="auto"/>
            </w:tcBorders>
            <w:shd w:val="clear" w:color="auto" w:fill="auto"/>
            <w:noWrap/>
            <w:vAlign w:val="bottom"/>
          </w:tcPr>
          <w:p w:rsidR="001F268F" w:rsidRPr="009303C6" w:rsidRDefault="001F268F" w:rsidP="00B16DFD">
            <w:pPr>
              <w:suppressAutoHyphens w:val="0"/>
              <w:spacing w:before="0" w:after="0"/>
              <w:rPr>
                <w:rFonts w:ascii="Book Antiqua" w:eastAsia="Times New Roman" w:hAnsi="Book Antiqua"/>
                <w:color w:val="000000"/>
                <w:sz w:val="22"/>
                <w:szCs w:val="22"/>
                <w:lang w:eastAsia="en-US"/>
              </w:rPr>
            </w:pPr>
            <w:r w:rsidRPr="009303C6">
              <w:rPr>
                <w:rFonts w:ascii="Book Antiqua" w:eastAsia="Times New Roman" w:hAnsi="Book Antiqua"/>
                <w:color w:val="000000"/>
                <w:sz w:val="22"/>
                <w:szCs w:val="22"/>
                <w:lang w:eastAsia="en-US"/>
              </w:rPr>
              <w:t>Marc Coronado</w:t>
            </w:r>
          </w:p>
        </w:tc>
        <w:tc>
          <w:tcPr>
            <w:tcW w:w="3445" w:type="dxa"/>
            <w:tcBorders>
              <w:top w:val="nil"/>
              <w:left w:val="nil"/>
              <w:bottom w:val="single" w:sz="4" w:space="0" w:color="auto"/>
              <w:right w:val="single" w:sz="4" w:space="0" w:color="auto"/>
            </w:tcBorders>
            <w:shd w:val="clear" w:color="auto" w:fill="auto"/>
            <w:noWrap/>
            <w:vAlign w:val="bottom"/>
          </w:tcPr>
          <w:p w:rsidR="001F268F" w:rsidRPr="009303C6" w:rsidRDefault="001F268F" w:rsidP="00B16DFD">
            <w:pPr>
              <w:suppressAutoHyphens w:val="0"/>
              <w:spacing w:before="0" w:after="0"/>
              <w:rPr>
                <w:rFonts w:ascii="Book Antiqua" w:eastAsia="Times New Roman" w:hAnsi="Book Antiqua"/>
                <w:color w:val="000000"/>
                <w:sz w:val="22"/>
                <w:szCs w:val="22"/>
                <w:lang w:eastAsia="en-US"/>
              </w:rPr>
            </w:pPr>
            <w:r w:rsidRPr="009303C6">
              <w:rPr>
                <w:rFonts w:ascii="Book Antiqua" w:eastAsia="Times New Roman" w:hAnsi="Book Antiqua"/>
                <w:color w:val="000000"/>
                <w:sz w:val="22"/>
                <w:szCs w:val="22"/>
                <w:lang w:eastAsia="en-US"/>
              </w:rPr>
              <w:t>Commitment from faculty and Chair</w:t>
            </w:r>
          </w:p>
        </w:tc>
      </w:tr>
      <w:tr w:rsidR="001F268F" w:rsidRPr="009303C6" w:rsidTr="001F268F">
        <w:trPr>
          <w:trHeight w:val="191"/>
        </w:trPr>
        <w:tc>
          <w:tcPr>
            <w:tcW w:w="3445" w:type="dxa"/>
            <w:tcBorders>
              <w:top w:val="nil"/>
              <w:left w:val="single" w:sz="4" w:space="0" w:color="auto"/>
              <w:bottom w:val="single" w:sz="4" w:space="0" w:color="auto"/>
              <w:right w:val="single" w:sz="4" w:space="0" w:color="auto"/>
            </w:tcBorders>
            <w:shd w:val="clear" w:color="auto" w:fill="auto"/>
            <w:noWrap/>
            <w:vAlign w:val="bottom"/>
          </w:tcPr>
          <w:p w:rsidR="001F268F" w:rsidRPr="009303C6" w:rsidRDefault="001F268F" w:rsidP="00B16DFD">
            <w:pPr>
              <w:suppressAutoHyphens w:val="0"/>
              <w:spacing w:before="0" w:after="0"/>
              <w:rPr>
                <w:rFonts w:ascii="Book Antiqua" w:eastAsia="Times New Roman" w:hAnsi="Book Antiqua"/>
                <w:color w:val="000000"/>
                <w:sz w:val="22"/>
                <w:szCs w:val="22"/>
                <w:lang w:eastAsia="en-US"/>
              </w:rPr>
            </w:pPr>
            <w:r w:rsidRPr="009303C6">
              <w:rPr>
                <w:rFonts w:ascii="Book Antiqua" w:eastAsia="Times New Roman" w:hAnsi="Book Antiqua"/>
                <w:color w:val="000000"/>
                <w:sz w:val="22"/>
                <w:szCs w:val="22"/>
                <w:lang w:eastAsia="en-US"/>
              </w:rPr>
              <w:t>ES 1,2,3,6,</w:t>
            </w:r>
          </w:p>
        </w:tc>
        <w:tc>
          <w:tcPr>
            <w:tcW w:w="3445" w:type="dxa"/>
            <w:tcBorders>
              <w:top w:val="nil"/>
              <w:left w:val="nil"/>
              <w:bottom w:val="single" w:sz="4" w:space="0" w:color="auto"/>
              <w:right w:val="single" w:sz="4" w:space="0" w:color="auto"/>
            </w:tcBorders>
            <w:shd w:val="clear" w:color="auto" w:fill="auto"/>
            <w:noWrap/>
            <w:vAlign w:val="bottom"/>
          </w:tcPr>
          <w:p w:rsidR="001F268F" w:rsidRPr="009303C6" w:rsidRDefault="001F268F" w:rsidP="00B16DFD">
            <w:pPr>
              <w:suppressAutoHyphens w:val="0"/>
              <w:spacing w:before="0" w:after="0"/>
              <w:rPr>
                <w:rFonts w:ascii="Book Antiqua" w:eastAsia="Times New Roman" w:hAnsi="Book Antiqua"/>
                <w:color w:val="000000"/>
                <w:sz w:val="22"/>
                <w:szCs w:val="22"/>
                <w:lang w:eastAsia="en-US"/>
              </w:rPr>
            </w:pPr>
            <w:r w:rsidRPr="009303C6">
              <w:rPr>
                <w:rFonts w:ascii="Book Antiqua" w:eastAsia="Times New Roman" w:hAnsi="Book Antiqua"/>
                <w:color w:val="000000"/>
                <w:sz w:val="22"/>
                <w:szCs w:val="22"/>
                <w:lang w:eastAsia="en-US"/>
              </w:rPr>
              <w:t>Kristin Sullivan</w:t>
            </w:r>
          </w:p>
        </w:tc>
        <w:tc>
          <w:tcPr>
            <w:tcW w:w="3445" w:type="dxa"/>
            <w:tcBorders>
              <w:top w:val="nil"/>
              <w:left w:val="nil"/>
              <w:bottom w:val="single" w:sz="4" w:space="0" w:color="auto"/>
              <w:right w:val="single" w:sz="4" w:space="0" w:color="auto"/>
            </w:tcBorders>
            <w:shd w:val="clear" w:color="auto" w:fill="auto"/>
            <w:noWrap/>
            <w:vAlign w:val="bottom"/>
          </w:tcPr>
          <w:p w:rsidR="001F268F" w:rsidRPr="009303C6" w:rsidRDefault="001F268F" w:rsidP="00B16DFD">
            <w:pPr>
              <w:suppressAutoHyphens w:val="0"/>
              <w:spacing w:before="0" w:after="0"/>
              <w:rPr>
                <w:rFonts w:ascii="Book Antiqua" w:eastAsia="Times New Roman" w:hAnsi="Book Antiqua"/>
                <w:color w:val="000000"/>
                <w:sz w:val="22"/>
                <w:szCs w:val="22"/>
                <w:lang w:eastAsia="en-US"/>
              </w:rPr>
            </w:pPr>
            <w:r w:rsidRPr="009303C6">
              <w:rPr>
                <w:rFonts w:ascii="Book Antiqua" w:eastAsia="Times New Roman" w:hAnsi="Book Antiqua"/>
                <w:color w:val="000000"/>
                <w:sz w:val="22"/>
                <w:szCs w:val="22"/>
                <w:lang w:eastAsia="en-US"/>
              </w:rPr>
              <w:t>Commitment from faculty and Chair</w:t>
            </w:r>
          </w:p>
        </w:tc>
      </w:tr>
      <w:tr w:rsidR="001F268F" w:rsidRPr="009303C6" w:rsidTr="001F268F">
        <w:trPr>
          <w:trHeight w:val="191"/>
        </w:trPr>
        <w:tc>
          <w:tcPr>
            <w:tcW w:w="3445" w:type="dxa"/>
            <w:tcBorders>
              <w:top w:val="nil"/>
              <w:left w:val="single" w:sz="4" w:space="0" w:color="auto"/>
              <w:bottom w:val="single" w:sz="4" w:space="0" w:color="auto"/>
              <w:right w:val="single" w:sz="4" w:space="0" w:color="auto"/>
            </w:tcBorders>
            <w:shd w:val="clear" w:color="auto" w:fill="auto"/>
            <w:noWrap/>
            <w:vAlign w:val="bottom"/>
          </w:tcPr>
          <w:p w:rsidR="001F268F" w:rsidRPr="009303C6" w:rsidRDefault="001F268F" w:rsidP="00B16DFD">
            <w:pPr>
              <w:suppressAutoHyphens w:val="0"/>
              <w:spacing w:before="0" w:after="0"/>
              <w:rPr>
                <w:rFonts w:ascii="Book Antiqua" w:eastAsia="Times New Roman" w:hAnsi="Book Antiqua"/>
                <w:color w:val="000000"/>
                <w:sz w:val="22"/>
                <w:szCs w:val="22"/>
                <w:lang w:eastAsia="en-US"/>
              </w:rPr>
            </w:pPr>
            <w:r w:rsidRPr="009303C6">
              <w:rPr>
                <w:rFonts w:ascii="Book Antiqua" w:eastAsia="Times New Roman" w:hAnsi="Book Antiqua"/>
                <w:color w:val="000000"/>
                <w:sz w:val="22"/>
                <w:szCs w:val="22"/>
                <w:lang w:eastAsia="en-US"/>
              </w:rPr>
              <w:t>ESCI 19,  20, 21, 30</w:t>
            </w:r>
          </w:p>
        </w:tc>
        <w:tc>
          <w:tcPr>
            <w:tcW w:w="3445" w:type="dxa"/>
            <w:tcBorders>
              <w:top w:val="nil"/>
              <w:left w:val="nil"/>
              <w:bottom w:val="single" w:sz="4" w:space="0" w:color="auto"/>
              <w:right w:val="single" w:sz="4" w:space="0" w:color="auto"/>
            </w:tcBorders>
            <w:shd w:val="clear" w:color="auto" w:fill="auto"/>
            <w:noWrap/>
            <w:vAlign w:val="bottom"/>
          </w:tcPr>
          <w:p w:rsidR="001F268F" w:rsidRPr="009303C6" w:rsidRDefault="001F268F" w:rsidP="00B16DFD">
            <w:pPr>
              <w:suppressAutoHyphens w:val="0"/>
              <w:spacing w:before="0" w:after="0"/>
              <w:rPr>
                <w:rFonts w:ascii="Book Antiqua" w:eastAsia="Times New Roman" w:hAnsi="Book Antiqua"/>
                <w:color w:val="000000"/>
                <w:sz w:val="22"/>
                <w:szCs w:val="22"/>
                <w:lang w:eastAsia="en-US"/>
              </w:rPr>
            </w:pPr>
            <w:r w:rsidRPr="009303C6">
              <w:rPr>
                <w:rFonts w:ascii="Book Antiqua" w:eastAsia="Times New Roman" w:hAnsi="Book Antiqua"/>
                <w:color w:val="000000"/>
                <w:sz w:val="22"/>
                <w:szCs w:val="22"/>
                <w:lang w:eastAsia="en-US"/>
              </w:rPr>
              <w:t>Kristin Sullivan</w:t>
            </w:r>
          </w:p>
        </w:tc>
        <w:tc>
          <w:tcPr>
            <w:tcW w:w="3445" w:type="dxa"/>
            <w:tcBorders>
              <w:top w:val="nil"/>
              <w:left w:val="nil"/>
              <w:bottom w:val="single" w:sz="4" w:space="0" w:color="auto"/>
              <w:right w:val="single" w:sz="4" w:space="0" w:color="auto"/>
            </w:tcBorders>
            <w:shd w:val="clear" w:color="auto" w:fill="auto"/>
            <w:noWrap/>
            <w:vAlign w:val="bottom"/>
          </w:tcPr>
          <w:p w:rsidR="001F268F" w:rsidRPr="009303C6" w:rsidRDefault="001F268F" w:rsidP="00B16DFD">
            <w:pPr>
              <w:suppressAutoHyphens w:val="0"/>
              <w:spacing w:before="0" w:after="0"/>
              <w:rPr>
                <w:rFonts w:ascii="Book Antiqua" w:eastAsia="Times New Roman" w:hAnsi="Book Antiqua"/>
                <w:color w:val="000000"/>
                <w:sz w:val="22"/>
                <w:szCs w:val="22"/>
                <w:lang w:eastAsia="en-US"/>
              </w:rPr>
            </w:pPr>
            <w:r w:rsidRPr="009303C6">
              <w:rPr>
                <w:rFonts w:ascii="Book Antiqua" w:eastAsia="Times New Roman" w:hAnsi="Book Antiqua"/>
                <w:color w:val="000000"/>
                <w:sz w:val="22"/>
                <w:szCs w:val="22"/>
                <w:lang w:eastAsia="en-US"/>
              </w:rPr>
              <w:t>Commitment from faculty and Chair</w:t>
            </w:r>
          </w:p>
        </w:tc>
      </w:tr>
    </w:tbl>
    <w:p w:rsidR="00A46F50" w:rsidRPr="009303C6" w:rsidRDefault="00A46F50" w:rsidP="002D6B8C">
      <w:pPr>
        <w:pStyle w:val="appendix-list"/>
        <w:numPr>
          <w:ilvl w:val="0"/>
          <w:numId w:val="0"/>
        </w:numPr>
        <w:spacing w:after="0"/>
        <w:rPr>
          <w:rFonts w:ascii="Book Antiqua" w:hAnsi="Book Antiqua"/>
          <w:sz w:val="22"/>
          <w:szCs w:val="22"/>
        </w:rPr>
      </w:pPr>
    </w:p>
    <w:sectPr w:rsidR="00A46F50" w:rsidRPr="009303C6" w:rsidSect="00D74A3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5B61" w:rsidRDefault="001A5B61" w:rsidP="00BD208E">
      <w:pPr>
        <w:spacing w:before="0" w:after="0"/>
      </w:pPr>
      <w:r>
        <w:separator/>
      </w:r>
    </w:p>
  </w:endnote>
  <w:endnote w:type="continuationSeparator" w:id="0">
    <w:p w:rsidR="001A5B61" w:rsidRDefault="001A5B61" w:rsidP="00BD208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Symbol">
    <w:panose1 w:val="020005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Book Antiqua">
    <w:panose1 w:val="020406020503050303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5B61" w:rsidRDefault="001A5B61" w:rsidP="00BD208E">
      <w:pPr>
        <w:spacing w:before="0" w:after="0"/>
      </w:pPr>
      <w:r>
        <w:separator/>
      </w:r>
    </w:p>
  </w:footnote>
  <w:footnote w:type="continuationSeparator" w:id="0">
    <w:p w:rsidR="001A5B61" w:rsidRDefault="001A5B61" w:rsidP="00BD208E">
      <w:pPr>
        <w:spacing w:before="0" w:after="0"/>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E666CB"/>
    <w:multiLevelType w:val="hybridMultilevel"/>
    <w:tmpl w:val="FB544C64"/>
    <w:lvl w:ilvl="0" w:tplc="0409000F">
      <w:start w:val="1"/>
      <w:numFmt w:val="decimal"/>
      <w:lvlText w:val="%1."/>
      <w:lvlJc w:val="left"/>
      <w:pPr>
        <w:ind w:left="780" w:hanging="360"/>
      </w:pPr>
    </w:lvl>
    <w:lvl w:ilvl="1" w:tplc="09CAC754">
      <w:start w:val="1"/>
      <w:numFmt w:val="lowerLetter"/>
      <w:lvlText w:val="%2."/>
      <w:lvlJc w:val="left"/>
      <w:pPr>
        <w:ind w:left="1500" w:hanging="360"/>
      </w:pPr>
      <w:rPr>
        <w:rFonts w:hint="default"/>
      </w:r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
    <w:nsid w:val="1C5652C0"/>
    <w:multiLevelType w:val="hybridMultilevel"/>
    <w:tmpl w:val="D91824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D8D38C2"/>
    <w:multiLevelType w:val="hybridMultilevel"/>
    <w:tmpl w:val="7244F5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D1336DA"/>
    <w:multiLevelType w:val="hybridMultilevel"/>
    <w:tmpl w:val="F2B6F4E4"/>
    <w:lvl w:ilvl="0" w:tplc="1874951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D900542"/>
    <w:multiLevelType w:val="hybridMultilevel"/>
    <w:tmpl w:val="32F8A414"/>
    <w:lvl w:ilvl="0" w:tplc="A806EC08">
      <w:start w:val="1"/>
      <w:numFmt w:val="decimal"/>
      <w:pStyle w:val="appendix-list"/>
      <w:lvlText w:val="%1."/>
      <w:lvlJc w:val="left"/>
      <w:pPr>
        <w:tabs>
          <w:tab w:val="num" w:pos="720"/>
        </w:tabs>
        <w:ind w:left="720" w:hanging="360"/>
      </w:pPr>
      <w:rPr>
        <w:rFonts w:cs="Times New Roman"/>
      </w:rPr>
    </w:lvl>
    <w:lvl w:ilvl="1" w:tplc="00010409" w:tentative="1">
      <w:start w:val="1"/>
      <w:numFmt w:val="lowerLetter"/>
      <w:lvlText w:val="%2."/>
      <w:lvlJc w:val="left"/>
      <w:pPr>
        <w:tabs>
          <w:tab w:val="num" w:pos="1440"/>
        </w:tabs>
        <w:ind w:left="1440" w:hanging="360"/>
      </w:pPr>
      <w:rPr>
        <w:rFonts w:cs="Times New Roman"/>
      </w:rPr>
    </w:lvl>
    <w:lvl w:ilvl="2" w:tplc="001B0409" w:tentative="1">
      <w:start w:val="1"/>
      <w:numFmt w:val="lowerRoman"/>
      <w:lvlText w:val="%3."/>
      <w:lvlJc w:val="right"/>
      <w:pPr>
        <w:tabs>
          <w:tab w:val="num" w:pos="2160"/>
        </w:tabs>
        <w:ind w:left="2160" w:hanging="180"/>
      </w:pPr>
      <w:rPr>
        <w:rFonts w:cs="Times New Roman"/>
      </w:rPr>
    </w:lvl>
    <w:lvl w:ilvl="3" w:tplc="000F0409" w:tentative="1">
      <w:start w:val="1"/>
      <w:numFmt w:val="decimal"/>
      <w:lvlText w:val="%4."/>
      <w:lvlJc w:val="left"/>
      <w:pPr>
        <w:tabs>
          <w:tab w:val="num" w:pos="2880"/>
        </w:tabs>
        <w:ind w:left="2880" w:hanging="360"/>
      </w:pPr>
      <w:rPr>
        <w:rFonts w:cs="Times New Roman"/>
      </w:rPr>
    </w:lvl>
    <w:lvl w:ilvl="4" w:tplc="00190409" w:tentative="1">
      <w:start w:val="1"/>
      <w:numFmt w:val="lowerLetter"/>
      <w:lvlText w:val="%5."/>
      <w:lvlJc w:val="left"/>
      <w:pPr>
        <w:tabs>
          <w:tab w:val="num" w:pos="3600"/>
        </w:tabs>
        <w:ind w:left="3600" w:hanging="360"/>
      </w:pPr>
      <w:rPr>
        <w:rFonts w:cs="Times New Roman"/>
      </w:rPr>
    </w:lvl>
    <w:lvl w:ilvl="5" w:tplc="001B0409" w:tentative="1">
      <w:start w:val="1"/>
      <w:numFmt w:val="lowerRoman"/>
      <w:lvlText w:val="%6."/>
      <w:lvlJc w:val="right"/>
      <w:pPr>
        <w:tabs>
          <w:tab w:val="num" w:pos="4320"/>
        </w:tabs>
        <w:ind w:left="4320" w:hanging="180"/>
      </w:pPr>
      <w:rPr>
        <w:rFonts w:cs="Times New Roman"/>
      </w:rPr>
    </w:lvl>
    <w:lvl w:ilvl="6" w:tplc="000F0409" w:tentative="1">
      <w:start w:val="1"/>
      <w:numFmt w:val="decimal"/>
      <w:lvlText w:val="%7."/>
      <w:lvlJc w:val="left"/>
      <w:pPr>
        <w:tabs>
          <w:tab w:val="num" w:pos="5040"/>
        </w:tabs>
        <w:ind w:left="5040" w:hanging="360"/>
      </w:pPr>
      <w:rPr>
        <w:rFonts w:cs="Times New Roman"/>
      </w:rPr>
    </w:lvl>
    <w:lvl w:ilvl="7" w:tplc="00190409" w:tentative="1">
      <w:start w:val="1"/>
      <w:numFmt w:val="lowerLetter"/>
      <w:lvlText w:val="%8."/>
      <w:lvlJc w:val="left"/>
      <w:pPr>
        <w:tabs>
          <w:tab w:val="num" w:pos="5760"/>
        </w:tabs>
        <w:ind w:left="5760" w:hanging="360"/>
      </w:pPr>
      <w:rPr>
        <w:rFonts w:cs="Times New Roman"/>
      </w:rPr>
    </w:lvl>
    <w:lvl w:ilvl="8" w:tplc="001B0409" w:tentative="1">
      <w:start w:val="1"/>
      <w:numFmt w:val="lowerRoman"/>
      <w:lvlText w:val="%9."/>
      <w:lvlJc w:val="right"/>
      <w:pPr>
        <w:tabs>
          <w:tab w:val="num" w:pos="6480"/>
        </w:tabs>
        <w:ind w:left="6480" w:hanging="180"/>
      </w:pPr>
      <w:rPr>
        <w:rFonts w:cs="Times New Roman"/>
      </w:rPr>
    </w:lvl>
  </w:abstractNum>
  <w:abstractNum w:abstractNumId="5">
    <w:nsid w:val="6F7A6056"/>
    <w:multiLevelType w:val="hybridMultilevel"/>
    <w:tmpl w:val="3EC459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4"/>
    <w:lvlOverride w:ilvl="0">
      <w:startOverride w:val="1"/>
    </w:lvlOverride>
  </w:num>
  <w:num w:numId="3">
    <w:abstractNumId w:val="4"/>
    <w:lvlOverride w:ilvl="0">
      <w:startOverride w:val="1"/>
    </w:lvlOverride>
  </w:num>
  <w:num w:numId="4">
    <w:abstractNumId w:val="4"/>
    <w:lvlOverride w:ilvl="0">
      <w:startOverride w:val="1"/>
    </w:lvlOverride>
  </w:num>
  <w:num w:numId="5">
    <w:abstractNumId w:val="4"/>
    <w:lvlOverride w:ilvl="0">
      <w:startOverride w:val="1"/>
    </w:lvlOverride>
  </w:num>
  <w:num w:numId="6">
    <w:abstractNumId w:val="4"/>
    <w:lvlOverride w:ilvl="0">
      <w:startOverride w:val="1"/>
    </w:lvlOverride>
  </w:num>
  <w:num w:numId="7">
    <w:abstractNumId w:val="4"/>
    <w:lvlOverride w:ilvl="0">
      <w:startOverride w:val="1"/>
    </w:lvlOverride>
  </w:num>
  <w:num w:numId="8">
    <w:abstractNumId w:val="4"/>
    <w:lvlOverride w:ilvl="0">
      <w:startOverride w:val="1"/>
    </w:lvlOverride>
  </w:num>
  <w:num w:numId="9">
    <w:abstractNumId w:val="2"/>
  </w:num>
  <w:num w:numId="10">
    <w:abstractNumId w:val="1"/>
  </w:num>
  <w:num w:numId="11">
    <w:abstractNumId w:val="5"/>
  </w:num>
  <w:num w:numId="12">
    <w:abstractNumId w:val="0"/>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77BE"/>
    <w:rsid w:val="00015D0A"/>
    <w:rsid w:val="00110318"/>
    <w:rsid w:val="001777BE"/>
    <w:rsid w:val="001A5B61"/>
    <w:rsid w:val="001F268F"/>
    <w:rsid w:val="00240170"/>
    <w:rsid w:val="002D6B8C"/>
    <w:rsid w:val="002F27E0"/>
    <w:rsid w:val="002F6FD5"/>
    <w:rsid w:val="00325441"/>
    <w:rsid w:val="00347989"/>
    <w:rsid w:val="00382307"/>
    <w:rsid w:val="00391640"/>
    <w:rsid w:val="004035C2"/>
    <w:rsid w:val="00404285"/>
    <w:rsid w:val="004365D8"/>
    <w:rsid w:val="0046087D"/>
    <w:rsid w:val="00467E89"/>
    <w:rsid w:val="004725B8"/>
    <w:rsid w:val="00481343"/>
    <w:rsid w:val="004C33DF"/>
    <w:rsid w:val="0056702E"/>
    <w:rsid w:val="005A16F0"/>
    <w:rsid w:val="005A697C"/>
    <w:rsid w:val="005C60D7"/>
    <w:rsid w:val="005E174D"/>
    <w:rsid w:val="0060201F"/>
    <w:rsid w:val="00621BD1"/>
    <w:rsid w:val="00661AB0"/>
    <w:rsid w:val="006A5F82"/>
    <w:rsid w:val="006F7EC3"/>
    <w:rsid w:val="00722780"/>
    <w:rsid w:val="0072784A"/>
    <w:rsid w:val="00742FEB"/>
    <w:rsid w:val="007549F2"/>
    <w:rsid w:val="0076197C"/>
    <w:rsid w:val="00766612"/>
    <w:rsid w:val="00776DDE"/>
    <w:rsid w:val="007E27FF"/>
    <w:rsid w:val="00857C93"/>
    <w:rsid w:val="00870E05"/>
    <w:rsid w:val="009303C6"/>
    <w:rsid w:val="00A46F50"/>
    <w:rsid w:val="00A84F5C"/>
    <w:rsid w:val="00A906A5"/>
    <w:rsid w:val="00AB4CFC"/>
    <w:rsid w:val="00AC73BE"/>
    <w:rsid w:val="00BC2901"/>
    <w:rsid w:val="00BD208E"/>
    <w:rsid w:val="00BF1706"/>
    <w:rsid w:val="00CD4C7F"/>
    <w:rsid w:val="00D51027"/>
    <w:rsid w:val="00D74A3B"/>
    <w:rsid w:val="00DA3F74"/>
    <w:rsid w:val="00E166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appendix-table"/>
    <w:qFormat/>
    <w:rsid w:val="001777BE"/>
    <w:pPr>
      <w:suppressAutoHyphens/>
      <w:spacing w:before="40" w:after="40"/>
    </w:pPr>
    <w:rPr>
      <w:rFonts w:ascii="Times New Roman" w:hAnsi="Times New Roman"/>
      <w:sz w:val="24"/>
      <w:szCs w:val="24"/>
      <w:lang w:eastAsia="ar-SA"/>
    </w:rPr>
  </w:style>
  <w:style w:type="paragraph" w:styleId="Heading3">
    <w:name w:val="heading 3"/>
    <w:basedOn w:val="Normal"/>
    <w:next w:val="Normal"/>
    <w:link w:val="Heading3Char"/>
    <w:uiPriority w:val="99"/>
    <w:qFormat/>
    <w:rsid w:val="001777BE"/>
    <w:pPr>
      <w:keepNext/>
      <w:keepLines/>
      <w:spacing w:before="200" w:after="0"/>
      <w:outlineLvl w:val="2"/>
    </w:pPr>
    <w:rPr>
      <w:rFonts w:ascii="Cambria" w:eastAsia="Times New Roman"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semiHidden/>
    <w:locked/>
    <w:rsid w:val="001777BE"/>
    <w:rPr>
      <w:rFonts w:ascii="Cambria" w:hAnsi="Cambria" w:cs="Times New Roman"/>
      <w:b/>
      <w:bCs/>
      <w:color w:val="4F81BD"/>
      <w:sz w:val="24"/>
      <w:szCs w:val="24"/>
      <w:lang w:eastAsia="ar-SA" w:bidi="ar-SA"/>
    </w:rPr>
  </w:style>
  <w:style w:type="character" w:styleId="Strong">
    <w:name w:val="Strong"/>
    <w:basedOn w:val="DefaultParagraphFont"/>
    <w:uiPriority w:val="99"/>
    <w:qFormat/>
    <w:rsid w:val="001777BE"/>
    <w:rPr>
      <w:rFonts w:cs="Times New Roman"/>
      <w:b/>
    </w:rPr>
  </w:style>
  <w:style w:type="paragraph" w:customStyle="1" w:styleId="appendix-title">
    <w:name w:val="appendix-title"/>
    <w:basedOn w:val="Normal"/>
    <w:autoRedefine/>
    <w:uiPriority w:val="99"/>
    <w:rsid w:val="001777BE"/>
    <w:pPr>
      <w:suppressAutoHyphens w:val="0"/>
      <w:spacing w:after="240"/>
      <w:jc w:val="center"/>
    </w:pPr>
    <w:rPr>
      <w:b/>
      <w:sz w:val="28"/>
      <w:lang w:eastAsia="en-US"/>
    </w:rPr>
  </w:style>
  <w:style w:type="paragraph" w:customStyle="1" w:styleId="appendix-normal">
    <w:name w:val="appendix-normal"/>
    <w:basedOn w:val="Normal"/>
    <w:autoRedefine/>
    <w:uiPriority w:val="99"/>
    <w:rsid w:val="007549F2"/>
    <w:pPr>
      <w:tabs>
        <w:tab w:val="left" w:pos="720"/>
        <w:tab w:val="left" w:pos="2880"/>
        <w:tab w:val="left" w:pos="4320"/>
        <w:tab w:val="left" w:pos="5760"/>
        <w:tab w:val="left" w:pos="7200"/>
      </w:tabs>
      <w:suppressAutoHyphens w:val="0"/>
      <w:autoSpaceDE w:val="0"/>
      <w:autoSpaceDN w:val="0"/>
      <w:adjustRightInd w:val="0"/>
      <w:spacing w:before="0" w:after="0"/>
    </w:pPr>
    <w:rPr>
      <w:rFonts w:ascii="Book Antiqua" w:hAnsi="Book Antiqua" w:cs="Arial"/>
      <w:b/>
      <w:sz w:val="22"/>
      <w:szCs w:val="22"/>
      <w:lang w:eastAsia="en-US"/>
    </w:rPr>
  </w:style>
  <w:style w:type="paragraph" w:customStyle="1" w:styleId="appendix-list">
    <w:name w:val="appendix-list"/>
    <w:basedOn w:val="Normal"/>
    <w:uiPriority w:val="99"/>
    <w:rsid w:val="001777BE"/>
    <w:pPr>
      <w:numPr>
        <w:numId w:val="1"/>
      </w:numPr>
      <w:tabs>
        <w:tab w:val="left" w:pos="1800"/>
      </w:tabs>
      <w:suppressAutoHyphens w:val="0"/>
      <w:spacing w:before="0" w:after="120"/>
    </w:pPr>
    <w:rPr>
      <w:lang w:eastAsia="en-US"/>
    </w:rPr>
  </w:style>
  <w:style w:type="paragraph" w:customStyle="1" w:styleId="appendix-heading3">
    <w:name w:val="appendix-heading 3"/>
    <w:basedOn w:val="Heading3"/>
    <w:autoRedefine/>
    <w:uiPriority w:val="99"/>
    <w:rsid w:val="001777BE"/>
    <w:pPr>
      <w:tabs>
        <w:tab w:val="num" w:pos="720"/>
      </w:tabs>
      <w:suppressAutoHyphens w:val="0"/>
      <w:spacing w:before="40" w:after="120"/>
      <w:ind w:left="720" w:hanging="720"/>
    </w:pPr>
    <w:rPr>
      <w:rFonts w:ascii="Times New Roman" w:eastAsia="Calibri" w:hAnsi="Times New Roman"/>
      <w:color w:val="000000"/>
      <w:lang w:eastAsia="en-US"/>
    </w:rPr>
  </w:style>
  <w:style w:type="paragraph" w:styleId="BalloonText">
    <w:name w:val="Balloon Text"/>
    <w:basedOn w:val="Normal"/>
    <w:link w:val="BalloonTextChar"/>
    <w:uiPriority w:val="99"/>
    <w:semiHidden/>
    <w:rsid w:val="00467E89"/>
    <w:rPr>
      <w:rFonts w:ascii="Tahoma" w:hAnsi="Tahoma" w:cs="Tahoma"/>
      <w:sz w:val="16"/>
      <w:szCs w:val="16"/>
    </w:rPr>
  </w:style>
  <w:style w:type="character" w:customStyle="1" w:styleId="BalloonTextChar">
    <w:name w:val="Balloon Text Char"/>
    <w:basedOn w:val="DefaultParagraphFont"/>
    <w:link w:val="BalloonText"/>
    <w:uiPriority w:val="99"/>
    <w:semiHidden/>
    <w:rsid w:val="00F30E89"/>
    <w:rPr>
      <w:rFonts w:ascii="Times New Roman" w:hAnsi="Times New Roman"/>
      <w:sz w:val="0"/>
      <w:szCs w:val="0"/>
      <w:lang w:eastAsia="ar-SA"/>
    </w:rPr>
  </w:style>
  <w:style w:type="paragraph" w:styleId="Header">
    <w:name w:val="header"/>
    <w:basedOn w:val="Normal"/>
    <w:link w:val="HeaderChar"/>
    <w:uiPriority w:val="99"/>
    <w:unhideWhenUsed/>
    <w:rsid w:val="00BD208E"/>
    <w:pPr>
      <w:tabs>
        <w:tab w:val="center" w:pos="4680"/>
        <w:tab w:val="right" w:pos="9360"/>
      </w:tabs>
      <w:spacing w:before="0" w:after="0"/>
    </w:pPr>
  </w:style>
  <w:style w:type="character" w:customStyle="1" w:styleId="HeaderChar">
    <w:name w:val="Header Char"/>
    <w:basedOn w:val="DefaultParagraphFont"/>
    <w:link w:val="Header"/>
    <w:uiPriority w:val="99"/>
    <w:rsid w:val="00BD208E"/>
    <w:rPr>
      <w:rFonts w:ascii="Times New Roman" w:hAnsi="Times New Roman"/>
      <w:sz w:val="24"/>
      <w:szCs w:val="24"/>
      <w:lang w:eastAsia="ar-SA"/>
    </w:rPr>
  </w:style>
  <w:style w:type="paragraph" w:styleId="Footer">
    <w:name w:val="footer"/>
    <w:basedOn w:val="Normal"/>
    <w:link w:val="FooterChar"/>
    <w:uiPriority w:val="99"/>
    <w:unhideWhenUsed/>
    <w:rsid w:val="00BD208E"/>
    <w:pPr>
      <w:tabs>
        <w:tab w:val="center" w:pos="4680"/>
        <w:tab w:val="right" w:pos="9360"/>
      </w:tabs>
      <w:spacing w:before="0" w:after="0"/>
    </w:pPr>
  </w:style>
  <w:style w:type="character" w:customStyle="1" w:styleId="FooterChar">
    <w:name w:val="Footer Char"/>
    <w:basedOn w:val="DefaultParagraphFont"/>
    <w:link w:val="Footer"/>
    <w:uiPriority w:val="99"/>
    <w:rsid w:val="00BD208E"/>
    <w:rPr>
      <w:rFonts w:ascii="Times New Roman" w:hAnsi="Times New Roman"/>
      <w:sz w:val="24"/>
      <w:szCs w:val="24"/>
      <w:lang w:eastAsia="ar-S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appendix-table"/>
    <w:qFormat/>
    <w:rsid w:val="001777BE"/>
    <w:pPr>
      <w:suppressAutoHyphens/>
      <w:spacing w:before="40" w:after="40"/>
    </w:pPr>
    <w:rPr>
      <w:rFonts w:ascii="Times New Roman" w:hAnsi="Times New Roman"/>
      <w:sz w:val="24"/>
      <w:szCs w:val="24"/>
      <w:lang w:eastAsia="ar-SA"/>
    </w:rPr>
  </w:style>
  <w:style w:type="paragraph" w:styleId="Heading3">
    <w:name w:val="heading 3"/>
    <w:basedOn w:val="Normal"/>
    <w:next w:val="Normal"/>
    <w:link w:val="Heading3Char"/>
    <w:uiPriority w:val="99"/>
    <w:qFormat/>
    <w:rsid w:val="001777BE"/>
    <w:pPr>
      <w:keepNext/>
      <w:keepLines/>
      <w:spacing w:before="200" w:after="0"/>
      <w:outlineLvl w:val="2"/>
    </w:pPr>
    <w:rPr>
      <w:rFonts w:ascii="Cambria" w:eastAsia="Times New Roman"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semiHidden/>
    <w:locked/>
    <w:rsid w:val="001777BE"/>
    <w:rPr>
      <w:rFonts w:ascii="Cambria" w:hAnsi="Cambria" w:cs="Times New Roman"/>
      <w:b/>
      <w:bCs/>
      <w:color w:val="4F81BD"/>
      <w:sz w:val="24"/>
      <w:szCs w:val="24"/>
      <w:lang w:eastAsia="ar-SA" w:bidi="ar-SA"/>
    </w:rPr>
  </w:style>
  <w:style w:type="character" w:styleId="Strong">
    <w:name w:val="Strong"/>
    <w:basedOn w:val="DefaultParagraphFont"/>
    <w:uiPriority w:val="99"/>
    <w:qFormat/>
    <w:rsid w:val="001777BE"/>
    <w:rPr>
      <w:rFonts w:cs="Times New Roman"/>
      <w:b/>
    </w:rPr>
  </w:style>
  <w:style w:type="paragraph" w:customStyle="1" w:styleId="appendix-title">
    <w:name w:val="appendix-title"/>
    <w:basedOn w:val="Normal"/>
    <w:autoRedefine/>
    <w:uiPriority w:val="99"/>
    <w:rsid w:val="001777BE"/>
    <w:pPr>
      <w:suppressAutoHyphens w:val="0"/>
      <w:spacing w:after="240"/>
      <w:jc w:val="center"/>
    </w:pPr>
    <w:rPr>
      <w:b/>
      <w:sz w:val="28"/>
      <w:lang w:eastAsia="en-US"/>
    </w:rPr>
  </w:style>
  <w:style w:type="paragraph" w:customStyle="1" w:styleId="appendix-normal">
    <w:name w:val="appendix-normal"/>
    <w:basedOn w:val="Normal"/>
    <w:autoRedefine/>
    <w:uiPriority w:val="99"/>
    <w:rsid w:val="007549F2"/>
    <w:pPr>
      <w:tabs>
        <w:tab w:val="left" w:pos="720"/>
        <w:tab w:val="left" w:pos="2880"/>
        <w:tab w:val="left" w:pos="4320"/>
        <w:tab w:val="left" w:pos="5760"/>
        <w:tab w:val="left" w:pos="7200"/>
      </w:tabs>
      <w:suppressAutoHyphens w:val="0"/>
      <w:autoSpaceDE w:val="0"/>
      <w:autoSpaceDN w:val="0"/>
      <w:adjustRightInd w:val="0"/>
      <w:spacing w:before="0" w:after="0"/>
    </w:pPr>
    <w:rPr>
      <w:rFonts w:ascii="Book Antiqua" w:hAnsi="Book Antiqua" w:cs="Arial"/>
      <w:b/>
      <w:sz w:val="22"/>
      <w:szCs w:val="22"/>
      <w:lang w:eastAsia="en-US"/>
    </w:rPr>
  </w:style>
  <w:style w:type="paragraph" w:customStyle="1" w:styleId="appendix-list">
    <w:name w:val="appendix-list"/>
    <w:basedOn w:val="Normal"/>
    <w:uiPriority w:val="99"/>
    <w:rsid w:val="001777BE"/>
    <w:pPr>
      <w:numPr>
        <w:numId w:val="1"/>
      </w:numPr>
      <w:tabs>
        <w:tab w:val="left" w:pos="1800"/>
      </w:tabs>
      <w:suppressAutoHyphens w:val="0"/>
      <w:spacing w:before="0" w:after="120"/>
    </w:pPr>
    <w:rPr>
      <w:lang w:eastAsia="en-US"/>
    </w:rPr>
  </w:style>
  <w:style w:type="paragraph" w:customStyle="1" w:styleId="appendix-heading3">
    <w:name w:val="appendix-heading 3"/>
    <w:basedOn w:val="Heading3"/>
    <w:autoRedefine/>
    <w:uiPriority w:val="99"/>
    <w:rsid w:val="001777BE"/>
    <w:pPr>
      <w:tabs>
        <w:tab w:val="num" w:pos="720"/>
      </w:tabs>
      <w:suppressAutoHyphens w:val="0"/>
      <w:spacing w:before="40" w:after="120"/>
      <w:ind w:left="720" w:hanging="720"/>
    </w:pPr>
    <w:rPr>
      <w:rFonts w:ascii="Times New Roman" w:eastAsia="Calibri" w:hAnsi="Times New Roman"/>
      <w:color w:val="000000"/>
      <w:lang w:eastAsia="en-US"/>
    </w:rPr>
  </w:style>
  <w:style w:type="paragraph" w:styleId="BalloonText">
    <w:name w:val="Balloon Text"/>
    <w:basedOn w:val="Normal"/>
    <w:link w:val="BalloonTextChar"/>
    <w:uiPriority w:val="99"/>
    <w:semiHidden/>
    <w:rsid w:val="00467E89"/>
    <w:rPr>
      <w:rFonts w:ascii="Tahoma" w:hAnsi="Tahoma" w:cs="Tahoma"/>
      <w:sz w:val="16"/>
      <w:szCs w:val="16"/>
    </w:rPr>
  </w:style>
  <w:style w:type="character" w:customStyle="1" w:styleId="BalloonTextChar">
    <w:name w:val="Balloon Text Char"/>
    <w:basedOn w:val="DefaultParagraphFont"/>
    <w:link w:val="BalloonText"/>
    <w:uiPriority w:val="99"/>
    <w:semiHidden/>
    <w:rsid w:val="00F30E89"/>
    <w:rPr>
      <w:rFonts w:ascii="Times New Roman" w:hAnsi="Times New Roman"/>
      <w:sz w:val="0"/>
      <w:szCs w:val="0"/>
      <w:lang w:eastAsia="ar-SA"/>
    </w:rPr>
  </w:style>
  <w:style w:type="paragraph" w:styleId="Header">
    <w:name w:val="header"/>
    <w:basedOn w:val="Normal"/>
    <w:link w:val="HeaderChar"/>
    <w:uiPriority w:val="99"/>
    <w:unhideWhenUsed/>
    <w:rsid w:val="00BD208E"/>
    <w:pPr>
      <w:tabs>
        <w:tab w:val="center" w:pos="4680"/>
        <w:tab w:val="right" w:pos="9360"/>
      </w:tabs>
      <w:spacing w:before="0" w:after="0"/>
    </w:pPr>
  </w:style>
  <w:style w:type="character" w:customStyle="1" w:styleId="HeaderChar">
    <w:name w:val="Header Char"/>
    <w:basedOn w:val="DefaultParagraphFont"/>
    <w:link w:val="Header"/>
    <w:uiPriority w:val="99"/>
    <w:rsid w:val="00BD208E"/>
    <w:rPr>
      <w:rFonts w:ascii="Times New Roman" w:hAnsi="Times New Roman"/>
      <w:sz w:val="24"/>
      <w:szCs w:val="24"/>
      <w:lang w:eastAsia="ar-SA"/>
    </w:rPr>
  </w:style>
  <w:style w:type="paragraph" w:styleId="Footer">
    <w:name w:val="footer"/>
    <w:basedOn w:val="Normal"/>
    <w:link w:val="FooterChar"/>
    <w:uiPriority w:val="99"/>
    <w:unhideWhenUsed/>
    <w:rsid w:val="00BD208E"/>
    <w:pPr>
      <w:tabs>
        <w:tab w:val="center" w:pos="4680"/>
        <w:tab w:val="right" w:pos="9360"/>
      </w:tabs>
      <w:spacing w:before="0" w:after="0"/>
    </w:pPr>
  </w:style>
  <w:style w:type="character" w:customStyle="1" w:styleId="FooterChar">
    <w:name w:val="Footer Char"/>
    <w:basedOn w:val="DefaultParagraphFont"/>
    <w:link w:val="Footer"/>
    <w:uiPriority w:val="99"/>
    <w:rsid w:val="00BD208E"/>
    <w:rPr>
      <w:rFonts w:ascii="Times New Roman" w:hAnsi="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279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742</Words>
  <Characters>4234</Characters>
  <Application>Microsoft Macintosh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Proposal for Sustainability and Global Citizenship Requirement for De Anza</vt:lpstr>
    </vt:vector>
  </TitlesOfParts>
  <Company>Microsoft</Company>
  <LinksUpToDate>false</LinksUpToDate>
  <CharactersWithSpaces>4967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for Sustainability and Global Citizenship Requirement for De Anza</dc:title>
  <dc:creator>Cynthia</dc:creator>
  <cp:lastModifiedBy>Paul Setziol</cp:lastModifiedBy>
  <cp:revision>2</cp:revision>
  <cp:lastPrinted>2014-10-20T21:41:00Z</cp:lastPrinted>
  <dcterms:created xsi:type="dcterms:W3CDTF">2015-04-20T02:42:00Z</dcterms:created>
  <dcterms:modified xsi:type="dcterms:W3CDTF">2015-04-20T02:42:00Z</dcterms:modified>
</cp:coreProperties>
</file>