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D59" w:rsidRPr="006E0D59" w:rsidRDefault="006E0D59" w:rsidP="003061CD">
      <w:pPr>
        <w:pStyle w:val="NormalWeb"/>
        <w:spacing w:before="0" w:after="0"/>
        <w:ind w:left="720" w:hanging="270"/>
        <w:rPr>
          <w:rFonts w:ascii="Times New Roman" w:eastAsia="Arial" w:hAnsi="Times New Roman" w:cs="Arial"/>
          <w:sz w:val="24"/>
          <w:u w:val="single"/>
        </w:rPr>
      </w:pPr>
      <w:r w:rsidRPr="006E0D59">
        <w:rPr>
          <w:rFonts w:ascii="Times New Roman" w:eastAsia="Arial" w:hAnsi="Times New Roman" w:cs="Arial"/>
          <w:sz w:val="24"/>
          <w:u w:val="single"/>
        </w:rPr>
        <w:t>Proposed Amendment to Academic Senate By-Laws: Position Title of Academic Senate “Executive Secretary” to “Documentarian/Treasurer”</w:t>
      </w:r>
    </w:p>
    <w:p w:rsidR="003061CD" w:rsidRDefault="006E0D59" w:rsidP="003061CD">
      <w:pPr>
        <w:pStyle w:val="NormalWeb"/>
        <w:spacing w:before="0" w:after="0"/>
        <w:ind w:left="720" w:hanging="270"/>
        <w:rPr>
          <w:rFonts w:ascii="Times New Roman" w:hAnsi="Times New Roman"/>
          <w:sz w:val="24"/>
          <w:szCs w:val="24"/>
          <w:u w:val="single"/>
        </w:rPr>
      </w:pPr>
      <w:r>
        <w:rPr>
          <w:rFonts w:ascii="Arial" w:eastAsia="Arial" w:hAnsi="Arial" w:cs="Arial"/>
        </w:rPr>
        <w:t>(</w:t>
      </w:r>
      <w:r w:rsidR="003061CD">
        <w:rPr>
          <w:rFonts w:ascii="Times New Roman" w:hAnsi="Times New Roman"/>
          <w:sz w:val="24"/>
          <w:szCs w:val="24"/>
          <w:u w:val="single"/>
        </w:rPr>
        <w:t>1</w:t>
      </w:r>
      <w:r w:rsidR="003061CD" w:rsidRPr="003061CD">
        <w:rPr>
          <w:rFonts w:ascii="Times New Roman" w:hAnsi="Times New Roman"/>
          <w:sz w:val="24"/>
          <w:szCs w:val="24"/>
          <w:u w:val="single"/>
          <w:vertAlign w:val="superscript"/>
        </w:rPr>
        <w:t>st</w:t>
      </w:r>
      <w:r w:rsidR="003061CD">
        <w:rPr>
          <w:rFonts w:ascii="Times New Roman" w:hAnsi="Times New Roman"/>
          <w:sz w:val="24"/>
          <w:szCs w:val="24"/>
          <w:u w:val="single"/>
        </w:rPr>
        <w:t xml:space="preserve"> Reading at January 22, 2018 Academic Senate meeting</w:t>
      </w:r>
      <w:r>
        <w:rPr>
          <w:rFonts w:ascii="Times New Roman" w:hAnsi="Times New Roman"/>
          <w:sz w:val="24"/>
          <w:szCs w:val="24"/>
          <w:u w:val="single"/>
        </w:rPr>
        <w:t>)</w:t>
      </w:r>
    </w:p>
    <w:p w:rsidR="003061CD" w:rsidRPr="003061CD" w:rsidRDefault="003061CD" w:rsidP="003061CD">
      <w:pPr>
        <w:pStyle w:val="NormalWeb"/>
        <w:spacing w:before="0" w:after="0"/>
        <w:ind w:left="720" w:hanging="270"/>
        <w:rPr>
          <w:rFonts w:ascii="Times New Roman" w:hAnsi="Times New Roman"/>
          <w:color w:val="FF0000"/>
          <w:sz w:val="24"/>
          <w:szCs w:val="24"/>
          <w:u w:val="single"/>
        </w:rPr>
      </w:pPr>
      <w:r>
        <w:rPr>
          <w:rFonts w:ascii="Times New Roman" w:hAnsi="Times New Roman"/>
          <w:sz w:val="24"/>
          <w:szCs w:val="24"/>
          <w:u w:val="single"/>
        </w:rPr>
        <w:t xml:space="preserve">Proposed Change in </w:t>
      </w:r>
      <w:proofErr w:type="gramStart"/>
      <w:r>
        <w:rPr>
          <w:rFonts w:ascii="Times New Roman" w:hAnsi="Times New Roman"/>
          <w:color w:val="FF0000"/>
          <w:sz w:val="24"/>
          <w:szCs w:val="24"/>
          <w:u w:val="single"/>
        </w:rPr>
        <w:t>Red :</w:t>
      </w:r>
      <w:proofErr w:type="gramEnd"/>
    </w:p>
    <w:p w:rsidR="003061CD" w:rsidRPr="003E39DA" w:rsidRDefault="003061CD" w:rsidP="003061CD">
      <w:pPr>
        <w:pStyle w:val="NormalWeb"/>
        <w:ind w:left="720" w:hanging="270"/>
        <w:rPr>
          <w:rFonts w:ascii="SymbolMT" w:hAnsi="SymbolMT"/>
          <w:sz w:val="24"/>
          <w:szCs w:val="24"/>
        </w:rPr>
      </w:pPr>
      <w:r w:rsidRPr="003E39DA">
        <w:rPr>
          <w:rFonts w:ascii="Times New Roman" w:hAnsi="Times New Roman"/>
          <w:sz w:val="24"/>
          <w:szCs w:val="24"/>
          <w:u w:val="single"/>
        </w:rPr>
        <w:t xml:space="preserve">Duties of the </w:t>
      </w:r>
      <w:r w:rsidRPr="003061CD">
        <w:rPr>
          <w:rFonts w:ascii="Times New Roman" w:hAnsi="Times New Roman"/>
          <w:strike/>
          <w:sz w:val="24"/>
          <w:szCs w:val="24"/>
          <w:u w:val="single"/>
        </w:rPr>
        <w:t>Executive Secretary</w:t>
      </w:r>
      <w:r>
        <w:rPr>
          <w:rFonts w:ascii="Times New Roman" w:hAnsi="Times New Roman"/>
          <w:sz w:val="24"/>
          <w:szCs w:val="24"/>
        </w:rPr>
        <w:t xml:space="preserve"> </w:t>
      </w:r>
      <w:r w:rsidRPr="003061CD">
        <w:rPr>
          <w:rFonts w:ascii="Times New Roman" w:hAnsi="Times New Roman"/>
          <w:color w:val="FF0000"/>
          <w:sz w:val="24"/>
          <w:szCs w:val="24"/>
          <w:u w:val="single"/>
        </w:rPr>
        <w:t>Documentarian/Treasurer:</w:t>
      </w:r>
      <w:r w:rsidRPr="003E39DA">
        <w:rPr>
          <w:rFonts w:ascii="Times New Roman" w:hAnsi="Times New Roman"/>
          <w:sz w:val="24"/>
          <w:szCs w:val="24"/>
        </w:rPr>
        <w:br/>
        <w:t xml:space="preserve">The primary function of the </w:t>
      </w:r>
      <w:r w:rsidRPr="003061CD">
        <w:rPr>
          <w:rFonts w:ascii="Times New Roman" w:hAnsi="Times New Roman"/>
          <w:strike/>
          <w:sz w:val="24"/>
          <w:szCs w:val="24"/>
        </w:rPr>
        <w:t>Executive Secretary</w:t>
      </w:r>
      <w:r w:rsidRPr="003E39DA">
        <w:rPr>
          <w:rFonts w:ascii="Times New Roman" w:hAnsi="Times New Roman"/>
          <w:sz w:val="24"/>
          <w:szCs w:val="24"/>
        </w:rPr>
        <w:t xml:space="preserve"> </w:t>
      </w:r>
      <w:r>
        <w:rPr>
          <w:rFonts w:ascii="Times New Roman" w:hAnsi="Times New Roman"/>
          <w:color w:val="FF0000"/>
          <w:sz w:val="24"/>
          <w:szCs w:val="24"/>
        </w:rPr>
        <w:t xml:space="preserve">Documentarian/Treasurer </w:t>
      </w:r>
      <w:r w:rsidRPr="003E39DA">
        <w:rPr>
          <w:rFonts w:ascii="Times New Roman" w:hAnsi="Times New Roman"/>
          <w:sz w:val="24"/>
          <w:szCs w:val="24"/>
        </w:rPr>
        <w:t xml:space="preserve">is to maintain an ongoing record of discussions and actions of the Executive Committee. In addition, the </w:t>
      </w:r>
      <w:r w:rsidRPr="003061CD">
        <w:rPr>
          <w:rFonts w:ascii="Times New Roman" w:hAnsi="Times New Roman"/>
          <w:strike/>
          <w:sz w:val="24"/>
          <w:szCs w:val="24"/>
        </w:rPr>
        <w:t>Executive Secretary</w:t>
      </w:r>
      <w:r w:rsidRPr="003E39DA">
        <w:rPr>
          <w:rFonts w:ascii="Times New Roman" w:hAnsi="Times New Roman"/>
          <w:sz w:val="24"/>
          <w:szCs w:val="24"/>
        </w:rPr>
        <w:t xml:space="preserve"> </w:t>
      </w:r>
      <w:r>
        <w:rPr>
          <w:rFonts w:ascii="Times New Roman" w:hAnsi="Times New Roman"/>
          <w:color w:val="FF0000"/>
          <w:sz w:val="24"/>
          <w:szCs w:val="24"/>
        </w:rPr>
        <w:t xml:space="preserve">Documentarian/Treasurer </w:t>
      </w:r>
      <w:r w:rsidRPr="003E39DA">
        <w:rPr>
          <w:rFonts w:ascii="Times New Roman" w:hAnsi="Times New Roman"/>
          <w:sz w:val="24"/>
          <w:szCs w:val="24"/>
        </w:rPr>
        <w:t xml:space="preserve">has the following responsibilities: </w:t>
      </w:r>
    </w:p>
    <w:p w:rsidR="003061CD" w:rsidRPr="003E39DA" w:rsidRDefault="003061CD" w:rsidP="003061CD">
      <w:pPr>
        <w:pStyle w:val="NormalWeb"/>
        <w:numPr>
          <w:ilvl w:val="0"/>
          <w:numId w:val="1"/>
        </w:numPr>
        <w:rPr>
          <w:rFonts w:ascii="SymbolMT" w:hAnsi="SymbolMT"/>
          <w:sz w:val="24"/>
          <w:szCs w:val="24"/>
        </w:rPr>
      </w:pPr>
      <w:r w:rsidRPr="003E39DA">
        <w:rPr>
          <w:rFonts w:ascii="Times New Roman" w:hAnsi="Times New Roman"/>
          <w:sz w:val="24"/>
          <w:szCs w:val="24"/>
        </w:rPr>
        <w:t>Act as Treasurer for the Academic Senate which means depositing dues, paying bills, balancing the checkbook and reporting to the Executive Committee on the checkbook balance in October and in January</w:t>
      </w:r>
    </w:p>
    <w:p w:rsidR="003061CD" w:rsidRPr="003E39DA" w:rsidRDefault="003061CD" w:rsidP="003061CD">
      <w:pPr>
        <w:pStyle w:val="NormalWeb"/>
        <w:numPr>
          <w:ilvl w:val="0"/>
          <w:numId w:val="1"/>
        </w:numPr>
        <w:rPr>
          <w:rFonts w:ascii="SymbolMT" w:hAnsi="SymbolMT"/>
          <w:sz w:val="24"/>
          <w:szCs w:val="24"/>
        </w:rPr>
      </w:pPr>
      <w:r w:rsidRPr="003E39DA">
        <w:rPr>
          <w:rFonts w:ascii="Times New Roman" w:hAnsi="Times New Roman"/>
          <w:sz w:val="24"/>
          <w:szCs w:val="24"/>
        </w:rPr>
        <w:t xml:space="preserve">Maintain (or supervise) as current the Academic Senate’s web page </w:t>
      </w:r>
    </w:p>
    <w:p w:rsidR="003061CD" w:rsidRPr="003E39DA" w:rsidRDefault="003061CD" w:rsidP="003061CD">
      <w:pPr>
        <w:pStyle w:val="NormalWeb"/>
        <w:numPr>
          <w:ilvl w:val="0"/>
          <w:numId w:val="1"/>
        </w:numPr>
        <w:rPr>
          <w:rFonts w:ascii="SymbolMT" w:hAnsi="SymbolMT"/>
          <w:sz w:val="24"/>
          <w:szCs w:val="24"/>
        </w:rPr>
      </w:pPr>
      <w:r w:rsidRPr="003E39DA">
        <w:rPr>
          <w:rFonts w:ascii="Times New Roman" w:hAnsi="Times New Roman"/>
          <w:sz w:val="24"/>
          <w:szCs w:val="24"/>
        </w:rPr>
        <w:t xml:space="preserve">Act as Editor of the Academic Senate Newsletter to be published at least quarterly </w:t>
      </w:r>
    </w:p>
    <w:p w:rsidR="003061CD" w:rsidRPr="003E39DA" w:rsidRDefault="003061CD" w:rsidP="003061CD">
      <w:pPr>
        <w:pStyle w:val="NormalWeb"/>
        <w:numPr>
          <w:ilvl w:val="0"/>
          <w:numId w:val="1"/>
        </w:numPr>
        <w:rPr>
          <w:rFonts w:ascii="SymbolMT" w:hAnsi="SymbolMT"/>
          <w:sz w:val="24"/>
          <w:szCs w:val="24"/>
        </w:rPr>
      </w:pPr>
      <w:r w:rsidRPr="003E39DA">
        <w:rPr>
          <w:rFonts w:ascii="SymbolMT" w:hAnsi="SymbolMT"/>
          <w:sz w:val="24"/>
          <w:szCs w:val="24"/>
        </w:rPr>
        <w:t xml:space="preserve">Maintain the College Courses Into Disciplines and </w:t>
      </w:r>
      <w:proofErr w:type="spellStart"/>
      <w:r w:rsidRPr="003E39DA">
        <w:rPr>
          <w:rFonts w:ascii="SymbolMT" w:hAnsi="SymbolMT"/>
          <w:sz w:val="24"/>
          <w:szCs w:val="24"/>
        </w:rPr>
        <w:t>FSAs</w:t>
      </w:r>
      <w:proofErr w:type="spellEnd"/>
      <w:r w:rsidRPr="003E39DA">
        <w:rPr>
          <w:rFonts w:ascii="SymbolMT" w:hAnsi="SymbolMT"/>
          <w:sz w:val="24"/>
          <w:szCs w:val="24"/>
        </w:rPr>
        <w:t xml:space="preserve"> Report, update the report annually, and preside over a confirmation of the report by all faculty input and Executive Committee approval every three years.  Additionally, provide training for faculty and administration on assigning </w:t>
      </w:r>
      <w:proofErr w:type="gramStart"/>
      <w:r w:rsidRPr="003E39DA">
        <w:rPr>
          <w:rFonts w:ascii="SymbolMT" w:hAnsi="SymbolMT"/>
          <w:sz w:val="24"/>
          <w:szCs w:val="24"/>
        </w:rPr>
        <w:t>courses,</w:t>
      </w:r>
      <w:proofErr w:type="gramEnd"/>
      <w:r w:rsidRPr="003E39DA">
        <w:rPr>
          <w:rFonts w:ascii="SymbolMT" w:hAnsi="SymbolMT"/>
          <w:sz w:val="24"/>
          <w:szCs w:val="24"/>
        </w:rPr>
        <w:t xml:space="preserve"> attend ASCCC plenary sessions on minimum qualifications, and monitor changes and proposed changes to the state minimum qualifications for faculty and administrators.</w:t>
      </w:r>
    </w:p>
    <w:p w:rsidR="003061CD" w:rsidRPr="003E39DA" w:rsidRDefault="003061CD" w:rsidP="003061CD">
      <w:pPr>
        <w:pStyle w:val="NormalWeb"/>
        <w:numPr>
          <w:ilvl w:val="0"/>
          <w:numId w:val="1"/>
        </w:numPr>
        <w:rPr>
          <w:rFonts w:ascii="SymbolMT" w:hAnsi="SymbolMT"/>
          <w:sz w:val="24"/>
          <w:szCs w:val="24"/>
        </w:rPr>
      </w:pPr>
      <w:r w:rsidRPr="003E39DA">
        <w:rPr>
          <w:rFonts w:ascii="Times New Roman" w:hAnsi="Times New Roman"/>
          <w:sz w:val="24"/>
          <w:szCs w:val="24"/>
        </w:rPr>
        <w:t>Attend State Plenary Sessions</w:t>
      </w:r>
    </w:p>
    <w:p w:rsidR="00A86A13" w:rsidRDefault="003061CD">
      <w:r>
        <w:t>(p. 3-4 of Academic Senate By-Laws, last amended 2016)</w:t>
      </w:r>
    </w:p>
    <w:sectPr w:rsidR="00A86A13" w:rsidSect="00A86A1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MT">
    <w:altName w:val="Times New Roman"/>
    <w:panose1 w:val="00000000000000000000"/>
    <w:charset w:val="00"/>
    <w:family w:val="roman"/>
    <w:notTrueType/>
    <w:pitch w:val="default"/>
    <w:sig w:usb0="00000000" w:usb1="00000000" w:usb2="00000000" w:usb3="00000000" w:csb0="00000000" w:csb1="00000000"/>
  </w:font>
  <w:font w:name="Calibri">
    <w:altName w:val="Arial"/>
    <w:panose1 w:val="00000000000000000000"/>
    <w:charset w:val="4D"/>
    <w:family w:val="roman"/>
    <w:notTrueType/>
    <w:pitch w:val="default"/>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BE5057"/>
    <w:multiLevelType w:val="multilevel"/>
    <w:tmpl w:val="D370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061CD"/>
    <w:rsid w:val="003061CD"/>
    <w:rsid w:val="00421D00"/>
    <w:rsid w:val="006E0D59"/>
  </w:rsids>
  <m:mathPr>
    <m:mathFont m:val="American Typewriter"/>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995"/>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3061CD"/>
    <w:pPr>
      <w:spacing w:before="100" w:beforeAutospacing="1" w:after="100" w:afterAutospacing="1"/>
    </w:pPr>
    <w:rPr>
      <w:rFonts w:ascii="Times" w:eastAsiaTheme="minorEastAsia" w:hAnsi="Times"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198</Words>
  <Characters>1129</Characters>
  <Application>Microsoft Macintosh Word</Application>
  <DocSecurity>0</DocSecurity>
  <Lines>9</Lines>
  <Paragraphs>2</Paragraphs>
  <ScaleCrop>false</ScaleCrop>
  <Company>De Anza College</Company>
  <LinksUpToDate>false</LinksUpToDate>
  <CharactersWithSpaces>1386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Chow</dc:creator>
  <cp:keywords/>
  <cp:lastModifiedBy>Karen Chow</cp:lastModifiedBy>
  <cp:revision>2</cp:revision>
  <dcterms:created xsi:type="dcterms:W3CDTF">2018-01-18T05:33:00Z</dcterms:created>
  <dcterms:modified xsi:type="dcterms:W3CDTF">2018-01-18T05:45:00Z</dcterms:modified>
</cp:coreProperties>
</file>