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CDC8" w14:textId="549830B8" w:rsid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Information for Brown Act Discussion at the 9/15/21 meeting of the De Anza Academic Senate</w:t>
      </w:r>
    </w:p>
    <w:p w14:paraId="6D91EE37" w14:textId="126C98FD" w:rsid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6B35CFB0" w14:textId="0B2A15DD" w:rsid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Note: This information was emailed to the Senate Executive Committee on 8/27/21</w:t>
      </w:r>
    </w:p>
    <w:p w14:paraId="0CD80528" w14:textId="77777777" w:rsid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36723536" w14:textId="44E6264A"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Here are some links to help explain the situation:</w:t>
      </w:r>
    </w:p>
    <w:p w14:paraId="567016E2"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252AB3C5"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hyperlink r:id="rId5" w:tgtFrame="_blank" w:tooltip="https://leginfo.legislature.ca.gov/faces/codes_displayText.xhtml?division=2.&amp;chapter=9.&amp;part=1.&amp;lawCode=GOV&amp;title=5." w:history="1">
        <w:r w:rsidRPr="000E0AA8">
          <w:rPr>
            <w:rFonts w:ascii="Calibri" w:eastAsia="Times New Roman" w:hAnsi="Calibri" w:cs="Calibri"/>
            <w:color w:val="0000FF"/>
            <w:sz w:val="24"/>
            <w:szCs w:val="24"/>
            <w:u w:val="single"/>
            <w:bdr w:val="none" w:sz="0" w:space="0" w:color="auto" w:frame="1"/>
          </w:rPr>
          <w:t>Text of the Brown Act</w:t>
        </w:r>
      </w:hyperlink>
    </w:p>
    <w:p w14:paraId="723F53F8"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02855545"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hyperlink r:id="rId6" w:tgtFrame="_blank" w:tooltip="https://firstamendmentcoalition.org/facs-brown-act-primer/" w:history="1">
        <w:r w:rsidRPr="000E0AA8">
          <w:rPr>
            <w:rFonts w:ascii="Calibri" w:eastAsia="Times New Roman" w:hAnsi="Calibri" w:cs="Calibri"/>
            <w:color w:val="0000FF"/>
            <w:sz w:val="24"/>
            <w:szCs w:val="24"/>
            <w:u w:val="single"/>
            <w:bdr w:val="none" w:sz="0" w:space="0" w:color="auto" w:frame="1"/>
          </w:rPr>
          <w:t>Primer on the Brown Act</w:t>
        </w:r>
      </w:hyperlink>
      <w:r w:rsidRPr="000E0AA8">
        <w:rPr>
          <w:rFonts w:ascii="Calibri" w:eastAsia="Times New Roman" w:hAnsi="Calibri" w:cs="Calibri"/>
          <w:color w:val="000000"/>
          <w:sz w:val="24"/>
          <w:szCs w:val="24"/>
        </w:rPr>
        <w:t> that I found helpful</w:t>
      </w:r>
    </w:p>
    <w:p w14:paraId="5024FB6D"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35CE69C1"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Text of </w:t>
      </w:r>
      <w:hyperlink r:id="rId7" w:tgtFrame="_blank" w:tooltip="https://www.gov.ca.gov/wp-content/uploads/2020/03/3.12.20-EO-N-25-20-COVID-19.pdf" w:history="1">
        <w:r w:rsidRPr="000E0AA8">
          <w:rPr>
            <w:rFonts w:ascii="Calibri" w:eastAsia="Times New Roman" w:hAnsi="Calibri" w:cs="Calibri"/>
            <w:color w:val="0000FF"/>
            <w:sz w:val="24"/>
            <w:szCs w:val="24"/>
            <w:u w:val="single"/>
            <w:bdr w:val="none" w:sz="0" w:space="0" w:color="auto" w:frame="1"/>
          </w:rPr>
          <w:t>Executive Order N-25-20</w:t>
        </w:r>
      </w:hyperlink>
      <w:r w:rsidRPr="000E0AA8">
        <w:rPr>
          <w:rFonts w:ascii="Calibri" w:eastAsia="Times New Roman" w:hAnsi="Calibri" w:cs="Calibri"/>
          <w:color w:val="000000"/>
          <w:sz w:val="24"/>
          <w:szCs w:val="24"/>
        </w:rPr>
        <w:t>, issued by Newson 3/12/20, and a </w:t>
      </w:r>
      <w:hyperlink r:id="rId8" w:tgtFrame="_blank" w:tooltip="https://www.keenan.com/Resources/Briefings/Briefings-Detail/covid-19-brown-act-unemployment-and-retiree-work-rules-impacted-by-new-executive-order" w:history="1">
        <w:r w:rsidRPr="000E0AA8">
          <w:rPr>
            <w:rFonts w:ascii="Calibri" w:eastAsia="Times New Roman" w:hAnsi="Calibri" w:cs="Calibri"/>
            <w:color w:val="0000FF"/>
            <w:sz w:val="24"/>
            <w:szCs w:val="24"/>
            <w:u w:val="single"/>
            <w:bdr w:val="none" w:sz="0" w:space="0" w:color="auto" w:frame="1"/>
          </w:rPr>
          <w:t>helpful blog post</w:t>
        </w:r>
      </w:hyperlink>
      <w:r w:rsidRPr="000E0AA8">
        <w:rPr>
          <w:rFonts w:ascii="Calibri" w:eastAsia="Times New Roman" w:hAnsi="Calibri" w:cs="Calibri"/>
          <w:color w:val="000000"/>
          <w:sz w:val="24"/>
          <w:szCs w:val="24"/>
        </w:rPr>
        <w:t> explaining the aspects of the </w:t>
      </w:r>
      <w:r w:rsidRPr="000E0AA8">
        <w:rPr>
          <w:rFonts w:ascii="Calibri" w:eastAsia="Times New Roman" w:hAnsi="Calibri" w:cs="Calibri"/>
          <w:color w:val="000000"/>
          <w:sz w:val="24"/>
          <w:szCs w:val="24"/>
          <w:bdr w:val="none" w:sz="0" w:space="0" w:color="auto" w:frame="1"/>
        </w:rPr>
        <w:t>Brown</w:t>
      </w:r>
      <w:r w:rsidRPr="000E0AA8">
        <w:rPr>
          <w:rFonts w:ascii="Calibri" w:eastAsia="Times New Roman" w:hAnsi="Calibri" w:cs="Calibri"/>
          <w:color w:val="000000"/>
          <w:sz w:val="24"/>
          <w:szCs w:val="24"/>
        </w:rPr>
        <w:t> </w:t>
      </w:r>
      <w:r w:rsidRPr="000E0AA8">
        <w:rPr>
          <w:rFonts w:ascii="Calibri" w:eastAsia="Times New Roman" w:hAnsi="Calibri" w:cs="Calibri"/>
          <w:color w:val="000000"/>
          <w:sz w:val="24"/>
          <w:szCs w:val="24"/>
          <w:bdr w:val="none" w:sz="0" w:space="0" w:color="auto" w:frame="1"/>
        </w:rPr>
        <w:t>Act</w:t>
      </w:r>
      <w:r w:rsidRPr="000E0AA8">
        <w:rPr>
          <w:rFonts w:ascii="Calibri" w:eastAsia="Times New Roman" w:hAnsi="Calibri" w:cs="Calibri"/>
          <w:color w:val="000000"/>
          <w:sz w:val="24"/>
          <w:szCs w:val="24"/>
        </w:rPr>
        <w:t> that are suspended by this order, which includes granting the ability to hold meetings online during the pandemic</w:t>
      </w:r>
    </w:p>
    <w:p w14:paraId="4ABBE3D5"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2520509A"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bdr w:val="none" w:sz="0" w:space="0" w:color="auto" w:frame="1"/>
          <w:shd w:val="clear" w:color="auto" w:fill="FFFFFF"/>
        </w:rPr>
        <w:t>Text of </w:t>
      </w:r>
      <w:hyperlink r:id="rId9" w:tgtFrame="_blank" w:tooltip="https://www.gov.ca.gov/wp-content/uploads/2021/06/6.11.21-EO-N-08-21-signed.pdf" w:history="1">
        <w:r w:rsidRPr="000E0AA8">
          <w:rPr>
            <w:rFonts w:ascii="Calibri" w:eastAsia="Times New Roman" w:hAnsi="Calibri" w:cs="Calibri"/>
            <w:color w:val="0000FF"/>
            <w:sz w:val="24"/>
            <w:szCs w:val="24"/>
            <w:u w:val="single"/>
            <w:bdr w:val="none" w:sz="0" w:space="0" w:color="auto" w:frame="1"/>
            <w:shd w:val="clear" w:color="auto" w:fill="FFFFFF"/>
          </w:rPr>
          <w:t>Executive Order N-08-21</w:t>
        </w:r>
      </w:hyperlink>
      <w:r w:rsidRPr="000E0AA8">
        <w:rPr>
          <w:rFonts w:ascii="Calibri" w:eastAsia="Times New Roman" w:hAnsi="Calibri" w:cs="Calibri"/>
          <w:color w:val="000000"/>
          <w:sz w:val="24"/>
          <w:szCs w:val="24"/>
          <w:bdr w:val="none" w:sz="0" w:space="0" w:color="auto" w:frame="1"/>
          <w:shd w:val="clear" w:color="auto" w:fill="FFFFFF"/>
        </w:rPr>
        <w:t>, issued by Newson 6/11/21, and a </w:t>
      </w:r>
      <w:hyperlink r:id="rId10" w:tgtFrame="_blank" w:tooltip="https://www.keenan.com/Resources/Briefings/Briefings-Detail/virtual-brown-act-meetings-will-expire-september-30th" w:history="1">
        <w:r w:rsidRPr="000E0AA8">
          <w:rPr>
            <w:rFonts w:ascii="Calibri" w:eastAsia="Times New Roman" w:hAnsi="Calibri" w:cs="Calibri"/>
            <w:color w:val="0000FF"/>
            <w:sz w:val="24"/>
            <w:szCs w:val="24"/>
            <w:u w:val="single"/>
            <w:bdr w:val="none" w:sz="0" w:space="0" w:color="auto" w:frame="1"/>
            <w:shd w:val="clear" w:color="auto" w:fill="FFFFFF"/>
          </w:rPr>
          <w:t>helpful blog post</w:t>
        </w:r>
      </w:hyperlink>
      <w:r w:rsidRPr="000E0AA8">
        <w:rPr>
          <w:rFonts w:ascii="Calibri" w:eastAsia="Times New Roman" w:hAnsi="Calibri" w:cs="Calibri"/>
          <w:color w:val="000000"/>
          <w:sz w:val="24"/>
          <w:szCs w:val="24"/>
          <w:bdr w:val="none" w:sz="0" w:space="0" w:color="auto" w:frame="1"/>
          <w:shd w:val="clear" w:color="auto" w:fill="FFFFFF"/>
        </w:rPr>
        <w:t> explaining that this order requires us to meet the original demands of the Brown Act no later than 10/1/21</w:t>
      </w:r>
    </w:p>
    <w:p w14:paraId="63C0DED6"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7931AF1A"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sidRPr="000E0AA8">
        <w:rPr>
          <w:rFonts w:ascii="Calibri" w:eastAsia="Times New Roman" w:hAnsi="Calibri" w:cs="Calibri"/>
          <w:b/>
          <w:bCs/>
          <w:color w:val="000000"/>
          <w:sz w:val="24"/>
          <w:szCs w:val="24"/>
        </w:rPr>
        <w:t>There are two major issues we must contend with here:</w:t>
      </w:r>
    </w:p>
    <w:p w14:paraId="02175FDA" w14:textId="77777777" w:rsidR="000E0AA8" w:rsidRPr="000E0AA8" w:rsidRDefault="000E0AA8" w:rsidP="000E0AA8">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Any voting member joining via Zoom must disclose the location they are joining from on the agenda</w:t>
      </w:r>
    </w:p>
    <w:p w14:paraId="55C4D4C8" w14:textId="77777777" w:rsidR="000E0AA8" w:rsidRPr="000E0AA8" w:rsidRDefault="000E0AA8" w:rsidP="000E0AA8">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We must have more than 50% of the voting members joining from within </w:t>
      </w:r>
      <w:hyperlink r:id="rId11" w:tgtFrame="_blank" w:tooltip="https://www.fhda.edu/_about-us/_Figure-DistrictBoundaries.pdf" w:history="1">
        <w:r w:rsidRPr="000E0AA8">
          <w:rPr>
            <w:rFonts w:ascii="Calibri" w:eastAsia="Times New Roman" w:hAnsi="Calibri" w:cs="Calibri"/>
            <w:color w:val="0000FF"/>
            <w:sz w:val="24"/>
            <w:szCs w:val="24"/>
            <w:u w:val="single"/>
            <w:bdr w:val="none" w:sz="0" w:space="0" w:color="auto" w:frame="1"/>
          </w:rPr>
          <w:t>FHDA boundaries</w:t>
        </w:r>
      </w:hyperlink>
      <w:r w:rsidRPr="000E0AA8">
        <w:rPr>
          <w:rFonts w:ascii="Calibri" w:eastAsia="Times New Roman" w:hAnsi="Calibri" w:cs="Calibri"/>
          <w:color w:val="000000"/>
          <w:sz w:val="24"/>
          <w:szCs w:val="24"/>
        </w:rPr>
        <w:t>, whether in person or via Zoom, to make quorum</w:t>
      </w:r>
    </w:p>
    <w:p w14:paraId="7B23EB66"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sidRPr="000E0AA8">
        <w:rPr>
          <w:rFonts w:ascii="Calibri" w:eastAsia="Times New Roman" w:hAnsi="Calibri" w:cs="Calibri"/>
          <w:b/>
          <w:bCs/>
          <w:color w:val="000000"/>
          <w:sz w:val="24"/>
          <w:szCs w:val="24"/>
        </w:rPr>
        <w:t>What this means for Voting Members of the Academic Senate:</w:t>
      </w:r>
    </w:p>
    <w:p w14:paraId="2C0AAABB" w14:textId="77777777" w:rsidR="000E0AA8" w:rsidRPr="000E0AA8" w:rsidRDefault="000E0AA8" w:rsidP="000E0AA8">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 xml:space="preserve">Starting in October, DA Academic Senate meetings will be held in MLC 109, which has better ventilation and more physical space than Admin 109.  Anyone who wants to can attend meetings here in person </w:t>
      </w:r>
      <w:proofErr w:type="gramStart"/>
      <w:r w:rsidRPr="000E0AA8">
        <w:rPr>
          <w:rFonts w:ascii="Calibri" w:eastAsia="Times New Roman" w:hAnsi="Calibri" w:cs="Calibri"/>
          <w:color w:val="000000"/>
          <w:sz w:val="24"/>
          <w:szCs w:val="24"/>
        </w:rPr>
        <w:t>as long as</w:t>
      </w:r>
      <w:proofErr w:type="gramEnd"/>
      <w:r w:rsidRPr="000E0AA8">
        <w:rPr>
          <w:rFonts w:ascii="Calibri" w:eastAsia="Times New Roman" w:hAnsi="Calibri" w:cs="Calibri"/>
          <w:color w:val="000000"/>
          <w:sz w:val="24"/>
          <w:szCs w:val="24"/>
        </w:rPr>
        <w:t xml:space="preserve"> they are vaccinated (or have an exemption from FHDA) and wearing a mask</w:t>
      </w:r>
    </w:p>
    <w:p w14:paraId="30449962" w14:textId="77777777" w:rsidR="000E0AA8" w:rsidRPr="000E0AA8" w:rsidRDefault="000E0AA8" w:rsidP="000E0AA8">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Members can still attend via Zoom, but must publicly disclose the address they are Zooming in from.  While it is highly unlikely it would ever happen, if a member of the public requests to teleconference with you from your location, you must allow it. </w:t>
      </w:r>
      <w:r w:rsidRPr="000E0AA8">
        <w:rPr>
          <w:rFonts w:ascii="Calibri" w:eastAsia="Times New Roman" w:hAnsi="Calibri" w:cs="Calibri"/>
          <w:b/>
          <w:bCs/>
          <w:i/>
          <w:iCs/>
          <w:color w:val="000000"/>
          <w:sz w:val="24"/>
          <w:szCs w:val="24"/>
        </w:rPr>
        <w:t>This does not have to be your home address.</w:t>
      </w:r>
      <w:r w:rsidRPr="000E0AA8">
        <w:rPr>
          <w:rFonts w:ascii="Calibri" w:eastAsia="Times New Roman" w:hAnsi="Calibri" w:cs="Calibri"/>
          <w:i/>
          <w:iCs/>
          <w:color w:val="000000"/>
          <w:sz w:val="24"/>
          <w:szCs w:val="24"/>
        </w:rPr>
        <w:t>  </w:t>
      </w:r>
      <w:r w:rsidRPr="000E0AA8">
        <w:rPr>
          <w:rFonts w:ascii="Calibri" w:eastAsia="Times New Roman" w:hAnsi="Calibri" w:cs="Calibri"/>
          <w:color w:val="000000"/>
          <w:sz w:val="24"/>
          <w:szCs w:val="24"/>
        </w:rPr>
        <w:t>You can join via Zoom from a public library, a coffee shop, a parking lot, or </w:t>
      </w:r>
      <w:r w:rsidRPr="000E0AA8">
        <w:rPr>
          <w:rFonts w:ascii="Calibri" w:eastAsia="Times New Roman" w:hAnsi="Calibri" w:cs="Calibri"/>
          <w:b/>
          <w:bCs/>
          <w:i/>
          <w:iCs/>
          <w:color w:val="000000"/>
          <w:sz w:val="24"/>
          <w:szCs w:val="24"/>
        </w:rPr>
        <w:t>your office on campus</w:t>
      </w:r>
      <w:r w:rsidRPr="000E0AA8">
        <w:rPr>
          <w:rFonts w:ascii="Calibri" w:eastAsia="Times New Roman" w:hAnsi="Calibri" w:cs="Calibri"/>
          <w:color w:val="000000"/>
          <w:sz w:val="24"/>
          <w:szCs w:val="24"/>
        </w:rPr>
        <w:t>.</w:t>
      </w:r>
    </w:p>
    <w:p w14:paraId="52BD0916" w14:textId="77777777" w:rsidR="000E0AA8" w:rsidRPr="000E0AA8" w:rsidRDefault="000E0AA8" w:rsidP="000E0AA8">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I personally highly recommend that any voting members who are not comfortable joining meetings in-person from MLC 109 join via Zoom from their office on the DA campus.  This keeps you socially isolated, but also prevents you from having to give out your home address and ensures that you count toward quorum for our meetings.  I recognize this may not be possible for all voting members, but I hope that it is a solution for many.</w:t>
      </w:r>
    </w:p>
    <w:p w14:paraId="39126B95"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sidRPr="000E0AA8">
        <w:rPr>
          <w:rFonts w:ascii="Calibri" w:eastAsia="Times New Roman" w:hAnsi="Calibri" w:cs="Calibri"/>
          <w:b/>
          <w:bCs/>
          <w:color w:val="000000"/>
          <w:sz w:val="24"/>
          <w:szCs w:val="24"/>
        </w:rPr>
        <w:t>Things to consider in September while we can still meet virtually:</w:t>
      </w:r>
    </w:p>
    <w:p w14:paraId="12B5FDC3" w14:textId="77777777" w:rsidR="000E0AA8" w:rsidRPr="000E0AA8" w:rsidRDefault="000E0AA8" w:rsidP="000E0AA8">
      <w:pPr>
        <w:numPr>
          <w:ilvl w:val="0"/>
          <w:numId w:val="3"/>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lastRenderedPageBreak/>
        <w:t xml:space="preserve">Do we want to have Zoom Senate meetings during Opening Days and/or in Week 1 of Fall?  We could potentially have 3 Zoom meetings in September (Opening Days, Week </w:t>
      </w:r>
      <w:proofErr w:type="gramStart"/>
      <w:r w:rsidRPr="000E0AA8">
        <w:rPr>
          <w:rFonts w:ascii="Calibri" w:eastAsia="Times New Roman" w:hAnsi="Calibri" w:cs="Calibri"/>
          <w:color w:val="000000"/>
          <w:sz w:val="24"/>
          <w:szCs w:val="24"/>
        </w:rPr>
        <w:t>1</w:t>
      </w:r>
      <w:proofErr w:type="gramEnd"/>
      <w:r w:rsidRPr="000E0AA8">
        <w:rPr>
          <w:rFonts w:ascii="Calibri" w:eastAsia="Times New Roman" w:hAnsi="Calibri" w:cs="Calibri"/>
          <w:color w:val="000000"/>
          <w:sz w:val="24"/>
          <w:szCs w:val="24"/>
        </w:rPr>
        <w:t xml:space="preserve"> and Week 2) to problem solve and set priorities for the quarter/year before the emergency orders expire.</w:t>
      </w:r>
    </w:p>
    <w:p w14:paraId="6AD4D204" w14:textId="77777777" w:rsidR="000E0AA8" w:rsidRPr="000E0AA8" w:rsidRDefault="000E0AA8" w:rsidP="000E0AA8">
      <w:pPr>
        <w:numPr>
          <w:ilvl w:val="0"/>
          <w:numId w:val="3"/>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Do we want to meet every 2 weeks instead of every week to reduce the amount to travel necessary for faculty who are teaching online and have no reason besides Academic Senate to travel to campus or otherwise be within FHDA boundaries?</w:t>
      </w:r>
    </w:p>
    <w:p w14:paraId="0189DBCB" w14:textId="77777777" w:rsidR="000E0AA8" w:rsidRPr="000E0AA8" w:rsidRDefault="000E0AA8" w:rsidP="000E0AA8">
      <w:pPr>
        <w:numPr>
          <w:ilvl w:val="0"/>
          <w:numId w:val="3"/>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How can we locally encourage participation in shared governance while still adhering to the law, keeping in mind that associate members, other faculty, and members of the public can join meetings via Zoom from undisclosed locations?</w:t>
      </w:r>
    </w:p>
    <w:p w14:paraId="20C1A36F" w14:textId="68956BCA" w:rsid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r w:rsidRPr="000E0AA8">
        <w:rPr>
          <w:rFonts w:ascii="Calibri" w:eastAsia="Times New Roman" w:hAnsi="Calibri" w:cs="Calibri"/>
          <w:color w:val="000000"/>
          <w:sz w:val="24"/>
          <w:szCs w:val="24"/>
        </w:rPr>
        <w:t xml:space="preserve">I know that many of you are frustrated.  I assure you that I am, too.  I have spent a lot of time this summer looking for solutions and loopholes, and this is the best I've come up with so far.   I am </w:t>
      </w:r>
      <w:proofErr w:type="gramStart"/>
      <w:r w:rsidRPr="000E0AA8">
        <w:rPr>
          <w:rFonts w:ascii="Calibri" w:eastAsia="Times New Roman" w:hAnsi="Calibri" w:cs="Calibri"/>
          <w:color w:val="000000"/>
          <w:sz w:val="24"/>
          <w:szCs w:val="24"/>
        </w:rPr>
        <w:t>definitely open</w:t>
      </w:r>
      <w:proofErr w:type="gramEnd"/>
      <w:r w:rsidRPr="000E0AA8">
        <w:rPr>
          <w:rFonts w:ascii="Calibri" w:eastAsia="Times New Roman" w:hAnsi="Calibri" w:cs="Calibri"/>
          <w:color w:val="000000"/>
          <w:sz w:val="24"/>
          <w:szCs w:val="24"/>
        </w:rPr>
        <w:t xml:space="preserve"> to more and better ideas.</w:t>
      </w:r>
    </w:p>
    <w:p w14:paraId="2E8F5A79" w14:textId="77777777" w:rsidR="000E0AA8" w:rsidRPr="000E0AA8" w:rsidRDefault="000E0AA8" w:rsidP="000E0AA8">
      <w:pPr>
        <w:shd w:val="clear" w:color="auto" w:fill="FFFFFF"/>
        <w:spacing w:after="0" w:line="240" w:lineRule="auto"/>
        <w:textAlignment w:val="baseline"/>
        <w:rPr>
          <w:rFonts w:ascii="Segoe UI" w:eastAsia="Times New Roman" w:hAnsi="Segoe UI" w:cs="Segoe UI"/>
          <w:color w:val="201F1E"/>
          <w:sz w:val="23"/>
          <w:szCs w:val="23"/>
        </w:rPr>
      </w:pPr>
      <w:r w:rsidRPr="000E0AA8">
        <w:rPr>
          <w:rFonts w:ascii="inherit" w:eastAsia="Times New Roman" w:hAnsi="inherit" w:cs="Segoe UI"/>
          <w:color w:val="BE5B17"/>
          <w:sz w:val="20"/>
          <w:szCs w:val="20"/>
          <w:bdr w:val="none" w:sz="0" w:space="0" w:color="auto" w:frame="1"/>
          <w:shd w:val="clear" w:color="auto" w:fill="FFFFFF"/>
        </w:rPr>
        <w:t>~~~~~~~~~~~~~~~~~~~~~~</w:t>
      </w:r>
    </w:p>
    <w:p w14:paraId="4C8E9DFC" w14:textId="77777777" w:rsidR="000E0AA8" w:rsidRPr="000E0AA8" w:rsidRDefault="000E0AA8" w:rsidP="000E0AA8">
      <w:pPr>
        <w:shd w:val="clear" w:color="auto" w:fill="FFFFFF"/>
        <w:spacing w:after="0" w:line="240" w:lineRule="auto"/>
        <w:textAlignment w:val="baseline"/>
        <w:rPr>
          <w:rFonts w:ascii="Segoe UI" w:eastAsia="Times New Roman" w:hAnsi="Segoe UI" w:cs="Segoe UI"/>
          <w:color w:val="201F1E"/>
          <w:sz w:val="23"/>
          <w:szCs w:val="23"/>
        </w:rPr>
      </w:pPr>
      <w:r w:rsidRPr="000E0AA8">
        <w:rPr>
          <w:rFonts w:ascii="inherit" w:eastAsia="Times New Roman" w:hAnsi="inherit" w:cs="Segoe UI"/>
          <w:color w:val="BE5B17"/>
          <w:sz w:val="20"/>
          <w:szCs w:val="20"/>
          <w:bdr w:val="none" w:sz="0" w:space="0" w:color="auto" w:frame="1"/>
        </w:rPr>
        <w:t>Dr. Cheryl Jaeger Balm</w:t>
      </w:r>
    </w:p>
    <w:p w14:paraId="164FB812" w14:textId="77777777" w:rsidR="000E0AA8" w:rsidRPr="000E0AA8" w:rsidRDefault="000E0AA8" w:rsidP="000E0AA8">
      <w:pPr>
        <w:shd w:val="clear" w:color="auto" w:fill="FFFFFF"/>
        <w:spacing w:after="0" w:line="240" w:lineRule="auto"/>
        <w:textAlignment w:val="baseline"/>
        <w:rPr>
          <w:rFonts w:ascii="Segoe UI" w:eastAsia="Times New Roman" w:hAnsi="Segoe UI" w:cs="Segoe UI"/>
          <w:color w:val="201F1E"/>
          <w:sz w:val="23"/>
          <w:szCs w:val="23"/>
        </w:rPr>
      </w:pPr>
      <w:r w:rsidRPr="000E0AA8">
        <w:rPr>
          <w:rFonts w:ascii="inherit" w:eastAsia="Times New Roman" w:hAnsi="inherit" w:cs="Segoe UI"/>
          <w:color w:val="BE5B17"/>
          <w:sz w:val="20"/>
          <w:szCs w:val="20"/>
          <w:bdr w:val="none" w:sz="0" w:space="0" w:color="auto" w:frame="1"/>
        </w:rPr>
        <w:t>De Anza College</w:t>
      </w:r>
    </w:p>
    <w:p w14:paraId="0B55571F" w14:textId="77777777" w:rsidR="000E0AA8" w:rsidRPr="000E0AA8" w:rsidRDefault="000E0AA8" w:rsidP="000E0AA8">
      <w:pPr>
        <w:shd w:val="clear" w:color="auto" w:fill="FFFFFF"/>
        <w:spacing w:after="0" w:line="240" w:lineRule="auto"/>
        <w:textAlignment w:val="baseline"/>
        <w:rPr>
          <w:rFonts w:ascii="Segoe UI" w:eastAsia="Times New Roman" w:hAnsi="Segoe UI" w:cs="Segoe UI"/>
          <w:color w:val="201F1E"/>
          <w:sz w:val="23"/>
          <w:szCs w:val="23"/>
        </w:rPr>
      </w:pPr>
      <w:r w:rsidRPr="000E0AA8">
        <w:rPr>
          <w:rFonts w:ascii="inherit" w:eastAsia="Times New Roman" w:hAnsi="inherit" w:cs="Segoe UI"/>
          <w:color w:val="BE5B17"/>
          <w:sz w:val="20"/>
          <w:szCs w:val="20"/>
          <w:bdr w:val="none" w:sz="0" w:space="0" w:color="auto" w:frame="1"/>
        </w:rPr>
        <w:t>Assistant Chair, Math Department</w:t>
      </w:r>
    </w:p>
    <w:p w14:paraId="63FBE5CD" w14:textId="77777777" w:rsidR="000E0AA8" w:rsidRPr="000E0AA8" w:rsidRDefault="000E0AA8" w:rsidP="000E0AA8">
      <w:pPr>
        <w:shd w:val="clear" w:color="auto" w:fill="FFFFFF"/>
        <w:spacing w:after="0" w:line="240" w:lineRule="auto"/>
        <w:textAlignment w:val="baseline"/>
        <w:rPr>
          <w:rFonts w:ascii="Segoe UI" w:eastAsia="Times New Roman" w:hAnsi="Segoe UI" w:cs="Segoe UI"/>
          <w:color w:val="201F1E"/>
          <w:sz w:val="23"/>
          <w:szCs w:val="23"/>
        </w:rPr>
      </w:pPr>
      <w:r w:rsidRPr="000E0AA8">
        <w:rPr>
          <w:rFonts w:ascii="inherit" w:eastAsia="Times New Roman" w:hAnsi="inherit" w:cs="Segoe UI"/>
          <w:color w:val="BE5B17"/>
          <w:sz w:val="20"/>
          <w:szCs w:val="20"/>
          <w:bdr w:val="none" w:sz="0" w:space="0" w:color="auto" w:frame="1"/>
        </w:rPr>
        <w:t>President, Academic Senate</w:t>
      </w:r>
    </w:p>
    <w:p w14:paraId="4755208A" w14:textId="77777777" w:rsidR="000E0AA8" w:rsidRPr="000E0AA8" w:rsidRDefault="000E0AA8" w:rsidP="000E0AA8">
      <w:pPr>
        <w:shd w:val="clear" w:color="auto" w:fill="FFFFFF"/>
        <w:spacing w:after="0" w:line="240" w:lineRule="auto"/>
        <w:textAlignment w:val="baseline"/>
        <w:rPr>
          <w:rFonts w:ascii="Calibri" w:eastAsia="Times New Roman" w:hAnsi="Calibri" w:cs="Calibri"/>
          <w:color w:val="000000"/>
          <w:sz w:val="24"/>
          <w:szCs w:val="24"/>
        </w:rPr>
      </w:pPr>
    </w:p>
    <w:p w14:paraId="13D79E3F" w14:textId="77777777" w:rsidR="00291C6B" w:rsidRDefault="000E0AA8"/>
    <w:sectPr w:rsidR="00291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1C3"/>
    <w:multiLevelType w:val="multilevel"/>
    <w:tmpl w:val="7170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468E7"/>
    <w:multiLevelType w:val="multilevel"/>
    <w:tmpl w:val="5CE65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8A77A6"/>
    <w:multiLevelType w:val="multilevel"/>
    <w:tmpl w:val="CAD8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A8"/>
    <w:rsid w:val="000E0AA8"/>
    <w:rsid w:val="001C4293"/>
    <w:rsid w:val="0027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1B70"/>
  <w15:chartTrackingRefBased/>
  <w15:docId w15:val="{7D93F007-6D40-4362-99CA-AF333B10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AA8"/>
    <w:rPr>
      <w:color w:val="0000FF"/>
      <w:u w:val="single"/>
    </w:rPr>
  </w:style>
  <w:style w:type="character" w:customStyle="1" w:styleId="mark570ocantv">
    <w:name w:val="mark570ocantv"/>
    <w:basedOn w:val="DefaultParagraphFont"/>
    <w:rsid w:val="000E0AA8"/>
  </w:style>
  <w:style w:type="character" w:customStyle="1" w:styleId="markv2ge7o3cy">
    <w:name w:val="markv2ge7o3cy"/>
    <w:basedOn w:val="DefaultParagraphFont"/>
    <w:rsid w:val="000E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5169">
      <w:bodyDiv w:val="1"/>
      <w:marLeft w:val="0"/>
      <w:marRight w:val="0"/>
      <w:marTop w:val="0"/>
      <w:marBottom w:val="0"/>
      <w:divBdr>
        <w:top w:val="none" w:sz="0" w:space="0" w:color="auto"/>
        <w:left w:val="none" w:sz="0" w:space="0" w:color="auto"/>
        <w:bottom w:val="none" w:sz="0" w:space="0" w:color="auto"/>
        <w:right w:val="none" w:sz="0" w:space="0" w:color="auto"/>
      </w:divBdr>
      <w:divsChild>
        <w:div w:id="1022633570">
          <w:marLeft w:val="0"/>
          <w:marRight w:val="0"/>
          <w:marTop w:val="0"/>
          <w:marBottom w:val="0"/>
          <w:divBdr>
            <w:top w:val="none" w:sz="0" w:space="0" w:color="auto"/>
            <w:left w:val="none" w:sz="0" w:space="0" w:color="auto"/>
            <w:bottom w:val="none" w:sz="0" w:space="0" w:color="auto"/>
            <w:right w:val="none" w:sz="0" w:space="0" w:color="auto"/>
          </w:divBdr>
        </w:div>
        <w:div w:id="476996715">
          <w:marLeft w:val="0"/>
          <w:marRight w:val="0"/>
          <w:marTop w:val="0"/>
          <w:marBottom w:val="0"/>
          <w:divBdr>
            <w:top w:val="none" w:sz="0" w:space="0" w:color="auto"/>
            <w:left w:val="none" w:sz="0" w:space="0" w:color="auto"/>
            <w:bottom w:val="none" w:sz="0" w:space="0" w:color="auto"/>
            <w:right w:val="none" w:sz="0" w:space="0" w:color="auto"/>
          </w:divBdr>
        </w:div>
        <w:div w:id="1978097667">
          <w:marLeft w:val="0"/>
          <w:marRight w:val="0"/>
          <w:marTop w:val="0"/>
          <w:marBottom w:val="0"/>
          <w:divBdr>
            <w:top w:val="none" w:sz="0" w:space="0" w:color="auto"/>
            <w:left w:val="none" w:sz="0" w:space="0" w:color="auto"/>
            <w:bottom w:val="none" w:sz="0" w:space="0" w:color="auto"/>
            <w:right w:val="none" w:sz="0" w:space="0" w:color="auto"/>
          </w:divBdr>
        </w:div>
        <w:div w:id="1761484424">
          <w:marLeft w:val="0"/>
          <w:marRight w:val="0"/>
          <w:marTop w:val="0"/>
          <w:marBottom w:val="0"/>
          <w:divBdr>
            <w:top w:val="none" w:sz="0" w:space="0" w:color="auto"/>
            <w:left w:val="none" w:sz="0" w:space="0" w:color="auto"/>
            <w:bottom w:val="none" w:sz="0" w:space="0" w:color="auto"/>
            <w:right w:val="none" w:sz="0" w:space="0" w:color="auto"/>
          </w:divBdr>
        </w:div>
        <w:div w:id="1510683048">
          <w:marLeft w:val="0"/>
          <w:marRight w:val="0"/>
          <w:marTop w:val="0"/>
          <w:marBottom w:val="0"/>
          <w:divBdr>
            <w:top w:val="none" w:sz="0" w:space="0" w:color="auto"/>
            <w:left w:val="none" w:sz="0" w:space="0" w:color="auto"/>
            <w:bottom w:val="none" w:sz="0" w:space="0" w:color="auto"/>
            <w:right w:val="none" w:sz="0" w:space="0" w:color="auto"/>
          </w:divBdr>
        </w:div>
      </w:divsChild>
    </w:div>
    <w:div w:id="2129734542">
      <w:bodyDiv w:val="1"/>
      <w:marLeft w:val="0"/>
      <w:marRight w:val="0"/>
      <w:marTop w:val="0"/>
      <w:marBottom w:val="0"/>
      <w:divBdr>
        <w:top w:val="none" w:sz="0" w:space="0" w:color="auto"/>
        <w:left w:val="none" w:sz="0" w:space="0" w:color="auto"/>
        <w:bottom w:val="none" w:sz="0" w:space="0" w:color="auto"/>
        <w:right w:val="none" w:sz="0" w:space="0" w:color="auto"/>
      </w:divBdr>
      <w:divsChild>
        <w:div w:id="1213427062">
          <w:marLeft w:val="0"/>
          <w:marRight w:val="0"/>
          <w:marTop w:val="0"/>
          <w:marBottom w:val="0"/>
          <w:divBdr>
            <w:top w:val="none" w:sz="0" w:space="0" w:color="auto"/>
            <w:left w:val="none" w:sz="0" w:space="0" w:color="auto"/>
            <w:bottom w:val="none" w:sz="0" w:space="0" w:color="auto"/>
            <w:right w:val="none" w:sz="0" w:space="0" w:color="auto"/>
          </w:divBdr>
        </w:div>
        <w:div w:id="1994288266">
          <w:marLeft w:val="0"/>
          <w:marRight w:val="0"/>
          <w:marTop w:val="0"/>
          <w:marBottom w:val="0"/>
          <w:divBdr>
            <w:top w:val="none" w:sz="0" w:space="0" w:color="auto"/>
            <w:left w:val="none" w:sz="0" w:space="0" w:color="auto"/>
            <w:bottom w:val="none" w:sz="0" w:space="0" w:color="auto"/>
            <w:right w:val="none" w:sz="0" w:space="0" w:color="auto"/>
          </w:divBdr>
        </w:div>
        <w:div w:id="391317564">
          <w:marLeft w:val="0"/>
          <w:marRight w:val="0"/>
          <w:marTop w:val="0"/>
          <w:marBottom w:val="0"/>
          <w:divBdr>
            <w:top w:val="none" w:sz="0" w:space="0" w:color="auto"/>
            <w:left w:val="none" w:sz="0" w:space="0" w:color="auto"/>
            <w:bottom w:val="none" w:sz="0" w:space="0" w:color="auto"/>
            <w:right w:val="none" w:sz="0" w:space="0" w:color="auto"/>
          </w:divBdr>
        </w:div>
        <w:div w:id="1878421972">
          <w:marLeft w:val="0"/>
          <w:marRight w:val="0"/>
          <w:marTop w:val="0"/>
          <w:marBottom w:val="0"/>
          <w:divBdr>
            <w:top w:val="none" w:sz="0" w:space="0" w:color="auto"/>
            <w:left w:val="none" w:sz="0" w:space="0" w:color="auto"/>
            <w:bottom w:val="none" w:sz="0" w:space="0" w:color="auto"/>
            <w:right w:val="none" w:sz="0" w:space="0" w:color="auto"/>
          </w:divBdr>
        </w:div>
        <w:div w:id="2143496485">
          <w:marLeft w:val="0"/>
          <w:marRight w:val="0"/>
          <w:marTop w:val="0"/>
          <w:marBottom w:val="0"/>
          <w:divBdr>
            <w:top w:val="none" w:sz="0" w:space="0" w:color="auto"/>
            <w:left w:val="none" w:sz="0" w:space="0" w:color="auto"/>
            <w:bottom w:val="none" w:sz="0" w:space="0" w:color="auto"/>
            <w:right w:val="none" w:sz="0" w:space="0" w:color="auto"/>
          </w:divBdr>
        </w:div>
        <w:div w:id="2011104954">
          <w:marLeft w:val="0"/>
          <w:marRight w:val="0"/>
          <w:marTop w:val="0"/>
          <w:marBottom w:val="0"/>
          <w:divBdr>
            <w:top w:val="none" w:sz="0" w:space="0" w:color="auto"/>
            <w:left w:val="none" w:sz="0" w:space="0" w:color="auto"/>
            <w:bottom w:val="none" w:sz="0" w:space="0" w:color="auto"/>
            <w:right w:val="none" w:sz="0" w:space="0" w:color="auto"/>
          </w:divBdr>
        </w:div>
        <w:div w:id="619145707">
          <w:marLeft w:val="0"/>
          <w:marRight w:val="0"/>
          <w:marTop w:val="0"/>
          <w:marBottom w:val="0"/>
          <w:divBdr>
            <w:top w:val="none" w:sz="0" w:space="0" w:color="auto"/>
            <w:left w:val="none" w:sz="0" w:space="0" w:color="auto"/>
            <w:bottom w:val="none" w:sz="0" w:space="0" w:color="auto"/>
            <w:right w:val="none" w:sz="0" w:space="0" w:color="auto"/>
          </w:divBdr>
        </w:div>
        <w:div w:id="1976447709">
          <w:marLeft w:val="0"/>
          <w:marRight w:val="0"/>
          <w:marTop w:val="0"/>
          <w:marBottom w:val="0"/>
          <w:divBdr>
            <w:top w:val="none" w:sz="0" w:space="0" w:color="auto"/>
            <w:left w:val="none" w:sz="0" w:space="0" w:color="auto"/>
            <w:bottom w:val="none" w:sz="0" w:space="0" w:color="auto"/>
            <w:right w:val="none" w:sz="0" w:space="0" w:color="auto"/>
          </w:divBdr>
        </w:div>
        <w:div w:id="1606379784">
          <w:marLeft w:val="0"/>
          <w:marRight w:val="0"/>
          <w:marTop w:val="0"/>
          <w:marBottom w:val="0"/>
          <w:divBdr>
            <w:top w:val="none" w:sz="0" w:space="0" w:color="auto"/>
            <w:left w:val="none" w:sz="0" w:space="0" w:color="auto"/>
            <w:bottom w:val="none" w:sz="0" w:space="0" w:color="auto"/>
            <w:right w:val="none" w:sz="0" w:space="0" w:color="auto"/>
          </w:divBdr>
        </w:div>
        <w:div w:id="1826433844">
          <w:marLeft w:val="0"/>
          <w:marRight w:val="0"/>
          <w:marTop w:val="0"/>
          <w:marBottom w:val="0"/>
          <w:divBdr>
            <w:top w:val="none" w:sz="0" w:space="0" w:color="auto"/>
            <w:left w:val="none" w:sz="0" w:space="0" w:color="auto"/>
            <w:bottom w:val="none" w:sz="0" w:space="0" w:color="auto"/>
            <w:right w:val="none" w:sz="0" w:space="0" w:color="auto"/>
          </w:divBdr>
        </w:div>
        <w:div w:id="1903443835">
          <w:marLeft w:val="0"/>
          <w:marRight w:val="0"/>
          <w:marTop w:val="0"/>
          <w:marBottom w:val="0"/>
          <w:divBdr>
            <w:top w:val="none" w:sz="0" w:space="0" w:color="auto"/>
            <w:left w:val="none" w:sz="0" w:space="0" w:color="auto"/>
            <w:bottom w:val="none" w:sz="0" w:space="0" w:color="auto"/>
            <w:right w:val="none" w:sz="0" w:space="0" w:color="auto"/>
          </w:divBdr>
        </w:div>
        <w:div w:id="673191904">
          <w:marLeft w:val="0"/>
          <w:marRight w:val="0"/>
          <w:marTop w:val="0"/>
          <w:marBottom w:val="0"/>
          <w:divBdr>
            <w:top w:val="none" w:sz="0" w:space="0" w:color="auto"/>
            <w:left w:val="none" w:sz="0" w:space="0" w:color="auto"/>
            <w:bottom w:val="none" w:sz="0" w:space="0" w:color="auto"/>
            <w:right w:val="none" w:sz="0" w:space="0" w:color="auto"/>
          </w:divBdr>
          <w:divsChild>
            <w:div w:id="821502715">
              <w:marLeft w:val="0"/>
              <w:marRight w:val="0"/>
              <w:marTop w:val="0"/>
              <w:marBottom w:val="0"/>
              <w:divBdr>
                <w:top w:val="none" w:sz="0" w:space="0" w:color="auto"/>
                <w:left w:val="none" w:sz="0" w:space="0" w:color="auto"/>
                <w:bottom w:val="none" w:sz="0" w:space="0" w:color="auto"/>
                <w:right w:val="none" w:sz="0" w:space="0" w:color="auto"/>
              </w:divBdr>
            </w:div>
            <w:div w:id="239868739">
              <w:marLeft w:val="0"/>
              <w:marRight w:val="0"/>
              <w:marTop w:val="0"/>
              <w:marBottom w:val="0"/>
              <w:divBdr>
                <w:top w:val="none" w:sz="0" w:space="0" w:color="auto"/>
                <w:left w:val="none" w:sz="0" w:space="0" w:color="auto"/>
                <w:bottom w:val="none" w:sz="0" w:space="0" w:color="auto"/>
                <w:right w:val="none" w:sz="0" w:space="0" w:color="auto"/>
              </w:divBdr>
            </w:div>
            <w:div w:id="361898938">
              <w:marLeft w:val="0"/>
              <w:marRight w:val="0"/>
              <w:marTop w:val="0"/>
              <w:marBottom w:val="0"/>
              <w:divBdr>
                <w:top w:val="none" w:sz="0" w:space="0" w:color="auto"/>
                <w:left w:val="none" w:sz="0" w:space="0" w:color="auto"/>
                <w:bottom w:val="none" w:sz="0" w:space="0" w:color="auto"/>
                <w:right w:val="none" w:sz="0" w:space="0" w:color="auto"/>
              </w:divBdr>
              <w:divsChild>
                <w:div w:id="11738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enan.com/Resources/Briefings/Briefings-Detail/covid-19-brown-act-unemployment-and-retiree-work-rules-impacted-by-new-executive-or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ca.gov/wp-content/uploads/2020/03/3.12.20-EO-N-25-20-COVID-1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rstamendmentcoalition.org/facs-brown-act-primer/" TargetMode="External"/><Relationship Id="rId11" Type="http://schemas.openxmlformats.org/officeDocument/2006/relationships/hyperlink" Target="https://www.fhda.edu/_about-us/_Figure-DistrictBoundaries.pdf" TargetMode="External"/><Relationship Id="rId5" Type="http://schemas.openxmlformats.org/officeDocument/2006/relationships/hyperlink" Target="https://leginfo.legislature.ca.gov/faces/codes_displayText.xhtml?division=2.&amp;chapter=9.&amp;part=1.&amp;lawCode=GOV&amp;title=5." TargetMode="External"/><Relationship Id="rId10" Type="http://schemas.openxmlformats.org/officeDocument/2006/relationships/hyperlink" Target="https://www.keenan.com/Resources/Briefings/Briefings-Detail/virtual-brown-act-meetings-will-expire-september-30th" TargetMode="External"/><Relationship Id="rId4" Type="http://schemas.openxmlformats.org/officeDocument/2006/relationships/webSettings" Target="webSettings.xml"/><Relationship Id="rId9" Type="http://schemas.openxmlformats.org/officeDocument/2006/relationships/hyperlink" Target="https://www.gov.ca.gov/wp-content/uploads/2021/06/6.11.21-EO-N-08-21-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Balm</dc:creator>
  <cp:keywords/>
  <dc:description/>
  <cp:lastModifiedBy>Cheryl Balm</cp:lastModifiedBy>
  <cp:revision>1</cp:revision>
  <dcterms:created xsi:type="dcterms:W3CDTF">2021-09-08T22:24:00Z</dcterms:created>
  <dcterms:modified xsi:type="dcterms:W3CDTF">2021-09-08T22:27:00Z</dcterms:modified>
</cp:coreProperties>
</file>