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A87952" w14:textId="77777777" w:rsidR="00C31602" w:rsidRDefault="00C31602" w:rsidP="00440F11">
      <w:pPr>
        <w:jc w:val="center"/>
        <w:rPr>
          <w:rFonts w:ascii="Arial" w:hAnsi="Arial" w:cs="Arial"/>
        </w:rPr>
      </w:pPr>
      <w:bookmarkStart w:id="0" w:name="_GoBack"/>
      <w:bookmarkEnd w:id="0"/>
    </w:p>
    <w:p w14:paraId="5114736D" w14:textId="77777777" w:rsidR="00440F11" w:rsidRPr="00493439" w:rsidRDefault="00440F11" w:rsidP="00440F11">
      <w:pPr>
        <w:jc w:val="center"/>
        <w:rPr>
          <w:rFonts w:ascii="Arial" w:hAnsi="Arial" w:cs="Arial"/>
          <w:b/>
          <w:sz w:val="28"/>
          <w:szCs w:val="28"/>
        </w:rPr>
      </w:pPr>
      <w:r w:rsidRPr="00493439">
        <w:rPr>
          <w:rFonts w:ascii="Arial" w:hAnsi="Arial" w:cs="Arial"/>
          <w:b/>
          <w:sz w:val="28"/>
          <w:szCs w:val="28"/>
        </w:rPr>
        <w:t>Draft Technology Committee Notes</w:t>
      </w:r>
    </w:p>
    <w:p w14:paraId="189CEB20" w14:textId="2C0FF23B" w:rsidR="00440F11" w:rsidRPr="00493439" w:rsidRDefault="00223C18" w:rsidP="00440F11">
      <w:pPr>
        <w:jc w:val="center"/>
        <w:rPr>
          <w:rFonts w:ascii="Arial" w:hAnsi="Arial" w:cs="Arial"/>
          <w:b/>
          <w:sz w:val="28"/>
          <w:szCs w:val="28"/>
        </w:rPr>
      </w:pPr>
      <w:r w:rsidRPr="00493439">
        <w:rPr>
          <w:rFonts w:ascii="Arial" w:hAnsi="Arial" w:cs="Arial"/>
          <w:b/>
          <w:sz w:val="28"/>
          <w:szCs w:val="28"/>
        </w:rPr>
        <w:t>May 3, 2018</w:t>
      </w:r>
    </w:p>
    <w:p w14:paraId="56F4EBE3" w14:textId="77777777" w:rsidR="00440F11" w:rsidRPr="00493439" w:rsidRDefault="00440F11" w:rsidP="00440F11">
      <w:pPr>
        <w:jc w:val="center"/>
        <w:rPr>
          <w:rFonts w:ascii="Arial" w:hAnsi="Arial" w:cs="Arial"/>
          <w:b/>
          <w:sz w:val="28"/>
          <w:szCs w:val="28"/>
        </w:rPr>
      </w:pPr>
      <w:r w:rsidRPr="00493439">
        <w:rPr>
          <w:rFonts w:ascii="Arial" w:hAnsi="Arial" w:cs="Arial"/>
          <w:b/>
          <w:sz w:val="28"/>
          <w:szCs w:val="28"/>
        </w:rPr>
        <w:t>1:30-3 p.m.</w:t>
      </w:r>
    </w:p>
    <w:p w14:paraId="0D0A4553" w14:textId="77777777" w:rsidR="00440F11" w:rsidRPr="00440F11" w:rsidRDefault="00440F11">
      <w:pPr>
        <w:rPr>
          <w:rFonts w:ascii="Arial" w:hAnsi="Arial" w:cs="Arial"/>
        </w:rPr>
      </w:pPr>
    </w:p>
    <w:p w14:paraId="6A5E2152" w14:textId="3AEDC211" w:rsidR="00493439" w:rsidRDefault="00440F11">
      <w:pPr>
        <w:rPr>
          <w:rFonts w:ascii="Arial" w:hAnsi="Arial" w:cs="Arial"/>
        </w:rPr>
      </w:pPr>
      <w:r w:rsidRPr="00440F11">
        <w:rPr>
          <w:rFonts w:ascii="Arial" w:hAnsi="Arial" w:cs="Arial"/>
        </w:rPr>
        <w:t>Present:</w:t>
      </w:r>
      <w:r w:rsidR="008F76B7">
        <w:rPr>
          <w:rFonts w:ascii="Arial" w:hAnsi="Arial" w:cs="Arial"/>
        </w:rPr>
        <w:t xml:space="preserve"> </w:t>
      </w:r>
      <w:r w:rsidR="00493439">
        <w:rPr>
          <w:rFonts w:ascii="Arial" w:hAnsi="Arial" w:cs="Arial"/>
        </w:rPr>
        <w:t>Alex Harrell, Jose Herna</w:t>
      </w:r>
      <w:r w:rsidR="004772E1">
        <w:rPr>
          <w:rFonts w:ascii="Arial" w:hAnsi="Arial" w:cs="Arial"/>
        </w:rPr>
        <w:t xml:space="preserve">ndez, Cecilia Hui, Shagun </w:t>
      </w:r>
      <w:proofErr w:type="spellStart"/>
      <w:r w:rsidR="004772E1">
        <w:rPr>
          <w:rFonts w:ascii="Arial" w:hAnsi="Arial" w:cs="Arial"/>
        </w:rPr>
        <w:t>Kaur</w:t>
      </w:r>
      <w:proofErr w:type="spellEnd"/>
      <w:r w:rsidR="004772E1">
        <w:rPr>
          <w:rFonts w:ascii="Arial" w:hAnsi="Arial" w:cs="Arial"/>
        </w:rPr>
        <w:t>,</w:t>
      </w:r>
      <w:r w:rsidR="00493439">
        <w:rPr>
          <w:rFonts w:ascii="Arial" w:hAnsi="Arial" w:cs="Arial"/>
        </w:rPr>
        <w:t xml:space="preserve"> Heidi King, Leah Mieso (notes), Cheryl Owiesny, Mary </w:t>
      </w:r>
      <w:proofErr w:type="spellStart"/>
      <w:r w:rsidR="00493439">
        <w:rPr>
          <w:rFonts w:ascii="Arial" w:hAnsi="Arial" w:cs="Arial"/>
        </w:rPr>
        <w:t>Pape</w:t>
      </w:r>
      <w:proofErr w:type="spellEnd"/>
      <w:r w:rsidR="00493439">
        <w:rPr>
          <w:rFonts w:ascii="Arial" w:hAnsi="Arial" w:cs="Arial"/>
        </w:rPr>
        <w:t xml:space="preserve"> (co-chair), Lorrie </w:t>
      </w:r>
      <w:proofErr w:type="spellStart"/>
      <w:r w:rsidR="00493439">
        <w:rPr>
          <w:rFonts w:ascii="Arial" w:hAnsi="Arial" w:cs="Arial"/>
        </w:rPr>
        <w:t>Ranck</w:t>
      </w:r>
      <w:proofErr w:type="spellEnd"/>
      <w:r w:rsidR="00493439">
        <w:rPr>
          <w:rFonts w:ascii="Arial" w:hAnsi="Arial" w:cs="Arial"/>
        </w:rPr>
        <w:t xml:space="preserve">, Dennis </w:t>
      </w:r>
      <w:proofErr w:type="spellStart"/>
      <w:r w:rsidR="00493439">
        <w:rPr>
          <w:rFonts w:ascii="Arial" w:hAnsi="Arial" w:cs="Arial"/>
        </w:rPr>
        <w:t>Shannakian</w:t>
      </w:r>
      <w:proofErr w:type="spellEnd"/>
      <w:r w:rsidR="00493439">
        <w:rPr>
          <w:rFonts w:ascii="Arial" w:hAnsi="Arial" w:cs="Arial"/>
        </w:rPr>
        <w:t>, Marisa Spatafore (co-chair)</w:t>
      </w:r>
    </w:p>
    <w:p w14:paraId="7CC1876A" w14:textId="77777777" w:rsidR="00440F11" w:rsidRPr="00440F11" w:rsidRDefault="00440F11">
      <w:pPr>
        <w:rPr>
          <w:rFonts w:ascii="Arial" w:hAnsi="Arial" w:cs="Arial"/>
        </w:rPr>
      </w:pPr>
    </w:p>
    <w:p w14:paraId="2774E3D2" w14:textId="77777777" w:rsidR="00440F11" w:rsidRDefault="00440F11" w:rsidP="00440F11">
      <w:pPr>
        <w:rPr>
          <w:rFonts w:ascii="Arial" w:hAnsi="Arial" w:cs="Arial"/>
          <w:b/>
        </w:rPr>
      </w:pPr>
      <w:r w:rsidRPr="00440F11">
        <w:rPr>
          <w:rFonts w:ascii="Arial" w:hAnsi="Arial" w:cs="Arial"/>
          <w:b/>
        </w:rPr>
        <w:t>Introductions/Approval of Minutes</w:t>
      </w:r>
    </w:p>
    <w:p w14:paraId="7D25D3E0" w14:textId="68A1EE06" w:rsidR="00956985" w:rsidRPr="006522F0" w:rsidRDefault="0018343F" w:rsidP="00782FD7">
      <w:pPr>
        <w:rPr>
          <w:rFonts w:ascii="Arial" w:hAnsi="Arial" w:cs="Arial"/>
          <w:strike/>
        </w:rPr>
      </w:pPr>
      <w:r w:rsidRPr="00BF5E73">
        <w:rPr>
          <w:rFonts w:ascii="Arial" w:hAnsi="Arial" w:cs="Arial"/>
        </w:rPr>
        <w:t xml:space="preserve">Three corrections </w:t>
      </w:r>
      <w:r w:rsidR="00BF5E73">
        <w:rPr>
          <w:rFonts w:ascii="Arial" w:hAnsi="Arial" w:cs="Arial"/>
        </w:rPr>
        <w:t>or clarifi</w:t>
      </w:r>
      <w:r w:rsidR="006522F0">
        <w:rPr>
          <w:rFonts w:ascii="Arial" w:hAnsi="Arial" w:cs="Arial"/>
        </w:rPr>
        <w:t>cations were noted</w:t>
      </w:r>
      <w:r w:rsidR="00782FD7">
        <w:rPr>
          <w:rFonts w:ascii="Arial" w:hAnsi="Arial" w:cs="Arial"/>
        </w:rPr>
        <w:t xml:space="preserve"> and made.</w:t>
      </w:r>
      <w:r w:rsidR="00493439" w:rsidRPr="006522F0">
        <w:rPr>
          <w:rFonts w:ascii="Arial" w:hAnsi="Arial" w:cs="Arial"/>
          <w:strike/>
        </w:rPr>
        <w:t xml:space="preserve"> </w:t>
      </w:r>
    </w:p>
    <w:p w14:paraId="251B1F48" w14:textId="77777777" w:rsidR="00440F11" w:rsidRPr="00440F11" w:rsidRDefault="00440F11">
      <w:pPr>
        <w:rPr>
          <w:rFonts w:ascii="Arial" w:hAnsi="Arial" w:cs="Arial"/>
        </w:rPr>
      </w:pPr>
    </w:p>
    <w:p w14:paraId="1C8BDDC8" w14:textId="585A91B6" w:rsidR="00440F11" w:rsidRDefault="00956985" w:rsidP="00440F11">
      <w:pPr>
        <w:rPr>
          <w:rFonts w:ascii="Arial" w:hAnsi="Arial" w:cs="Arial"/>
          <w:b/>
        </w:rPr>
      </w:pPr>
      <w:r>
        <w:rPr>
          <w:rFonts w:ascii="Arial" w:hAnsi="Arial" w:cs="Arial"/>
          <w:b/>
        </w:rPr>
        <w:t>Overview of new website/feedback</w:t>
      </w:r>
    </w:p>
    <w:p w14:paraId="4662C268" w14:textId="6CACB6AC" w:rsidR="00BA2AD9" w:rsidRDefault="00D746BE" w:rsidP="002A480D">
      <w:pPr>
        <w:rPr>
          <w:rFonts w:ascii="Arial" w:hAnsi="Arial" w:cs="Arial"/>
        </w:rPr>
      </w:pPr>
      <w:r>
        <w:rPr>
          <w:rFonts w:ascii="Arial" w:hAnsi="Arial" w:cs="Arial"/>
        </w:rPr>
        <w:t xml:space="preserve">Harrell </w:t>
      </w:r>
      <w:r w:rsidR="006522F0">
        <w:rPr>
          <w:rFonts w:ascii="Arial" w:hAnsi="Arial" w:cs="Arial"/>
        </w:rPr>
        <w:t>review</w:t>
      </w:r>
      <w:r>
        <w:rPr>
          <w:rFonts w:ascii="Arial" w:hAnsi="Arial" w:cs="Arial"/>
        </w:rPr>
        <w:t xml:space="preserve">ed the </w:t>
      </w:r>
      <w:r w:rsidR="003415E9">
        <w:rPr>
          <w:rFonts w:ascii="Arial" w:hAnsi="Arial" w:cs="Arial"/>
        </w:rPr>
        <w:t>new website. He said t</w:t>
      </w:r>
      <w:r w:rsidR="00956985">
        <w:rPr>
          <w:rFonts w:ascii="Arial" w:hAnsi="Arial" w:cs="Arial"/>
        </w:rPr>
        <w:t>he web team rolled ov</w:t>
      </w:r>
      <w:r w:rsidR="00BA2AD9">
        <w:rPr>
          <w:rFonts w:ascii="Arial" w:hAnsi="Arial" w:cs="Arial"/>
        </w:rPr>
        <w:t>er 10</w:t>
      </w:r>
      <w:r w:rsidR="00B80B76">
        <w:rPr>
          <w:rFonts w:ascii="Arial" w:hAnsi="Arial" w:cs="Arial"/>
        </w:rPr>
        <w:t>,000</w:t>
      </w:r>
      <w:r w:rsidR="00BA2AD9">
        <w:rPr>
          <w:rFonts w:ascii="Arial" w:hAnsi="Arial" w:cs="Arial"/>
        </w:rPr>
        <w:t>-15</w:t>
      </w:r>
      <w:r w:rsidR="00B80B76">
        <w:rPr>
          <w:rFonts w:ascii="Arial" w:hAnsi="Arial" w:cs="Arial"/>
        </w:rPr>
        <w:t xml:space="preserve">,000 </w:t>
      </w:r>
      <w:r w:rsidR="00956985">
        <w:rPr>
          <w:rFonts w:ascii="Arial" w:hAnsi="Arial" w:cs="Arial"/>
        </w:rPr>
        <w:t>pages to the new site. Overall</w:t>
      </w:r>
      <w:r w:rsidR="00BA2AD9">
        <w:rPr>
          <w:rFonts w:ascii="Arial" w:hAnsi="Arial" w:cs="Arial"/>
        </w:rPr>
        <w:t xml:space="preserve">, </w:t>
      </w:r>
      <w:r w:rsidR="00D14951">
        <w:rPr>
          <w:rFonts w:ascii="Arial" w:hAnsi="Arial" w:cs="Arial"/>
        </w:rPr>
        <w:t xml:space="preserve">the transition went </w:t>
      </w:r>
      <w:r w:rsidR="00956985">
        <w:rPr>
          <w:rFonts w:ascii="Arial" w:hAnsi="Arial" w:cs="Arial"/>
        </w:rPr>
        <w:t>well</w:t>
      </w:r>
      <w:r w:rsidR="00D14951">
        <w:rPr>
          <w:rFonts w:ascii="Arial" w:hAnsi="Arial" w:cs="Arial"/>
        </w:rPr>
        <w:t>. Continuous improvements wil</w:t>
      </w:r>
      <w:r w:rsidR="00B02AA0">
        <w:rPr>
          <w:rFonts w:ascii="Arial" w:hAnsi="Arial" w:cs="Arial"/>
        </w:rPr>
        <w:t>l be made.</w:t>
      </w:r>
      <w:r w:rsidR="00956985">
        <w:rPr>
          <w:rFonts w:ascii="Arial" w:hAnsi="Arial" w:cs="Arial"/>
        </w:rPr>
        <w:t xml:space="preserve"> </w:t>
      </w:r>
    </w:p>
    <w:p w14:paraId="7698CD25" w14:textId="77777777" w:rsidR="003B6833" w:rsidRDefault="003B6833" w:rsidP="002A480D">
      <w:pPr>
        <w:rPr>
          <w:rFonts w:ascii="Arial" w:hAnsi="Arial" w:cs="Arial"/>
        </w:rPr>
      </w:pPr>
    </w:p>
    <w:p w14:paraId="17F96776" w14:textId="4A828F8E" w:rsidR="00BA2AD9" w:rsidRDefault="00FC56C6" w:rsidP="002A480D">
      <w:pPr>
        <w:rPr>
          <w:rFonts w:ascii="Arial" w:hAnsi="Arial" w:cs="Arial"/>
        </w:rPr>
      </w:pPr>
      <w:r>
        <w:rPr>
          <w:rFonts w:ascii="Arial" w:hAnsi="Arial" w:cs="Arial"/>
        </w:rPr>
        <w:t>Hui asked if, on the Library slider feature</w:t>
      </w:r>
      <w:r w:rsidR="00161A7E">
        <w:rPr>
          <w:rFonts w:ascii="Arial" w:hAnsi="Arial" w:cs="Arial"/>
        </w:rPr>
        <w:t>d</w:t>
      </w:r>
      <w:r>
        <w:rPr>
          <w:rFonts w:ascii="Arial" w:hAnsi="Arial" w:cs="Arial"/>
        </w:rPr>
        <w:t xml:space="preserve"> on the </w:t>
      </w:r>
      <w:r w:rsidR="00161A7E">
        <w:rPr>
          <w:rFonts w:ascii="Arial" w:hAnsi="Arial" w:cs="Arial"/>
        </w:rPr>
        <w:t xml:space="preserve">homepage, the “Study in Style” header </w:t>
      </w:r>
      <w:r w:rsidR="003415E9">
        <w:rPr>
          <w:rFonts w:ascii="Arial" w:hAnsi="Arial" w:cs="Arial"/>
        </w:rPr>
        <w:t xml:space="preserve">could </w:t>
      </w:r>
      <w:r w:rsidR="00161A7E">
        <w:rPr>
          <w:rFonts w:ascii="Arial" w:hAnsi="Arial" w:cs="Arial"/>
        </w:rPr>
        <w:t xml:space="preserve">be </w:t>
      </w:r>
      <w:r w:rsidR="003415E9">
        <w:rPr>
          <w:rFonts w:ascii="Arial" w:hAnsi="Arial" w:cs="Arial"/>
        </w:rPr>
        <w:t>change</w:t>
      </w:r>
      <w:r w:rsidR="00161A7E">
        <w:rPr>
          <w:rFonts w:ascii="Arial" w:hAnsi="Arial" w:cs="Arial"/>
        </w:rPr>
        <w:t>d to “Library.”</w:t>
      </w:r>
      <w:r w:rsidR="003415E9">
        <w:rPr>
          <w:rFonts w:ascii="Arial" w:hAnsi="Arial" w:cs="Arial"/>
        </w:rPr>
        <w:t xml:space="preserve"> Spatafore</w:t>
      </w:r>
      <w:r w:rsidR="00B936D1">
        <w:rPr>
          <w:rFonts w:ascii="Arial" w:hAnsi="Arial" w:cs="Arial"/>
        </w:rPr>
        <w:t xml:space="preserve"> pointed out</w:t>
      </w:r>
      <w:r w:rsidR="00BA2AD9">
        <w:rPr>
          <w:rFonts w:ascii="Arial" w:hAnsi="Arial" w:cs="Arial"/>
        </w:rPr>
        <w:t xml:space="preserve"> that</w:t>
      </w:r>
      <w:r w:rsidR="0042597B">
        <w:rPr>
          <w:rFonts w:ascii="Arial" w:hAnsi="Arial" w:cs="Arial"/>
        </w:rPr>
        <w:t>,</w:t>
      </w:r>
      <w:r w:rsidR="00BA2AD9">
        <w:rPr>
          <w:rFonts w:ascii="Arial" w:hAnsi="Arial" w:cs="Arial"/>
        </w:rPr>
        <w:t xml:space="preserve"> </w:t>
      </w:r>
      <w:r w:rsidR="0001296A">
        <w:rPr>
          <w:rFonts w:ascii="Arial" w:hAnsi="Arial" w:cs="Arial"/>
        </w:rPr>
        <w:t xml:space="preserve">generally speaking, </w:t>
      </w:r>
      <w:r w:rsidR="00BA2AD9">
        <w:rPr>
          <w:rFonts w:ascii="Arial" w:hAnsi="Arial" w:cs="Arial"/>
        </w:rPr>
        <w:t xml:space="preserve">it’s important to see pages </w:t>
      </w:r>
      <w:r w:rsidR="00036925">
        <w:rPr>
          <w:rFonts w:ascii="Arial" w:hAnsi="Arial" w:cs="Arial"/>
        </w:rPr>
        <w:t xml:space="preserve">and titles </w:t>
      </w:r>
      <w:r w:rsidR="00BA2AD9">
        <w:rPr>
          <w:rFonts w:ascii="Arial" w:hAnsi="Arial" w:cs="Arial"/>
        </w:rPr>
        <w:t xml:space="preserve">through the </w:t>
      </w:r>
      <w:r w:rsidR="0001296A">
        <w:rPr>
          <w:rFonts w:ascii="Arial" w:hAnsi="Arial" w:cs="Arial"/>
        </w:rPr>
        <w:t xml:space="preserve">viewpoint of </w:t>
      </w:r>
      <w:r w:rsidR="00BA2AD9">
        <w:rPr>
          <w:rFonts w:ascii="Arial" w:hAnsi="Arial" w:cs="Arial"/>
        </w:rPr>
        <w:t>students</w:t>
      </w:r>
      <w:r w:rsidR="005D77AC">
        <w:rPr>
          <w:rFonts w:ascii="Arial" w:hAnsi="Arial" w:cs="Arial"/>
        </w:rPr>
        <w:t xml:space="preserve">. </w:t>
      </w:r>
      <w:r w:rsidR="0001296A">
        <w:rPr>
          <w:rFonts w:ascii="Arial" w:hAnsi="Arial" w:cs="Arial"/>
        </w:rPr>
        <w:t xml:space="preserve">She suggested that </w:t>
      </w:r>
      <w:r w:rsidR="007E796B">
        <w:rPr>
          <w:rFonts w:ascii="Arial" w:hAnsi="Arial" w:cs="Arial"/>
        </w:rPr>
        <w:t xml:space="preserve">Harrell </w:t>
      </w:r>
      <w:r w:rsidR="003B6833">
        <w:rPr>
          <w:rFonts w:ascii="Arial" w:hAnsi="Arial" w:cs="Arial"/>
        </w:rPr>
        <w:t xml:space="preserve">use a photo that shows the building name for more visibility. </w:t>
      </w:r>
    </w:p>
    <w:p w14:paraId="761949FE" w14:textId="77777777" w:rsidR="003B6833" w:rsidRDefault="003B6833" w:rsidP="002A480D">
      <w:pPr>
        <w:rPr>
          <w:rFonts w:ascii="Arial" w:hAnsi="Arial" w:cs="Arial"/>
        </w:rPr>
      </w:pPr>
    </w:p>
    <w:p w14:paraId="0B0D5509" w14:textId="1DAF1D90" w:rsidR="00B936D1" w:rsidRDefault="005D77AC" w:rsidP="002A480D">
      <w:pPr>
        <w:rPr>
          <w:rFonts w:ascii="Arial" w:hAnsi="Arial" w:cs="Arial"/>
        </w:rPr>
      </w:pPr>
      <w:r>
        <w:rPr>
          <w:rFonts w:ascii="Arial" w:hAnsi="Arial" w:cs="Arial"/>
        </w:rPr>
        <w:t>King</w:t>
      </w:r>
      <w:r w:rsidR="00B936D1">
        <w:rPr>
          <w:rFonts w:ascii="Arial" w:hAnsi="Arial" w:cs="Arial"/>
        </w:rPr>
        <w:t xml:space="preserve"> </w:t>
      </w:r>
      <w:r>
        <w:rPr>
          <w:rFonts w:ascii="Arial" w:hAnsi="Arial" w:cs="Arial"/>
        </w:rPr>
        <w:t>mentioned that</w:t>
      </w:r>
      <w:r w:rsidR="00B936D1">
        <w:rPr>
          <w:rFonts w:ascii="Arial" w:hAnsi="Arial" w:cs="Arial"/>
        </w:rPr>
        <w:t xml:space="preserve"> the search </w:t>
      </w:r>
      <w:r w:rsidR="00950922">
        <w:rPr>
          <w:rFonts w:ascii="Arial" w:hAnsi="Arial" w:cs="Arial"/>
        </w:rPr>
        <w:t xml:space="preserve">tool </w:t>
      </w:r>
      <w:r w:rsidR="00B936D1">
        <w:rPr>
          <w:rFonts w:ascii="Arial" w:hAnsi="Arial" w:cs="Arial"/>
        </w:rPr>
        <w:t xml:space="preserve">is </w:t>
      </w:r>
      <w:r>
        <w:rPr>
          <w:rFonts w:ascii="Arial" w:hAnsi="Arial" w:cs="Arial"/>
        </w:rPr>
        <w:t>much better. Spatafore</w:t>
      </w:r>
      <w:r w:rsidR="00B936D1">
        <w:rPr>
          <w:rFonts w:ascii="Arial" w:hAnsi="Arial" w:cs="Arial"/>
        </w:rPr>
        <w:t xml:space="preserve"> agreed</w:t>
      </w:r>
      <w:r w:rsidR="00756CF3">
        <w:rPr>
          <w:rFonts w:ascii="Arial" w:hAnsi="Arial" w:cs="Arial"/>
        </w:rPr>
        <w:t xml:space="preserve"> and, as</w:t>
      </w:r>
      <w:r w:rsidR="00B660B6">
        <w:rPr>
          <w:rFonts w:ascii="Arial" w:hAnsi="Arial" w:cs="Arial"/>
        </w:rPr>
        <w:t xml:space="preserve"> at previous meetings</w:t>
      </w:r>
      <w:r w:rsidR="00756CF3">
        <w:rPr>
          <w:rFonts w:ascii="Arial" w:hAnsi="Arial" w:cs="Arial"/>
        </w:rPr>
        <w:t xml:space="preserve">, </w:t>
      </w:r>
      <w:r w:rsidR="00950922">
        <w:rPr>
          <w:rFonts w:ascii="Arial" w:hAnsi="Arial" w:cs="Arial"/>
        </w:rPr>
        <w:t>credited Harrell with finding the tool</w:t>
      </w:r>
      <w:r w:rsidR="00B936D1">
        <w:rPr>
          <w:rFonts w:ascii="Arial" w:hAnsi="Arial" w:cs="Arial"/>
        </w:rPr>
        <w:t xml:space="preserve">. </w:t>
      </w:r>
      <w:r w:rsidR="005A4B46">
        <w:rPr>
          <w:rFonts w:ascii="Arial" w:hAnsi="Arial" w:cs="Arial"/>
        </w:rPr>
        <w:t>Hui</w:t>
      </w:r>
      <w:r w:rsidR="00B936D1">
        <w:rPr>
          <w:rFonts w:ascii="Arial" w:hAnsi="Arial" w:cs="Arial"/>
        </w:rPr>
        <w:t xml:space="preserve"> asked if </w:t>
      </w:r>
      <w:r w:rsidR="00756CF3">
        <w:rPr>
          <w:rFonts w:ascii="Arial" w:hAnsi="Arial" w:cs="Arial"/>
        </w:rPr>
        <w:t xml:space="preserve">the search could be fine-tuned </w:t>
      </w:r>
      <w:r w:rsidR="00B936D1">
        <w:rPr>
          <w:rFonts w:ascii="Arial" w:hAnsi="Arial" w:cs="Arial"/>
        </w:rPr>
        <w:t>because some</w:t>
      </w:r>
      <w:r w:rsidR="005A4B46">
        <w:rPr>
          <w:rFonts w:ascii="Arial" w:hAnsi="Arial" w:cs="Arial"/>
        </w:rPr>
        <w:t xml:space="preserve"> of the</w:t>
      </w:r>
      <w:r w:rsidR="00B936D1">
        <w:rPr>
          <w:rFonts w:ascii="Arial" w:hAnsi="Arial" w:cs="Arial"/>
        </w:rPr>
        <w:t xml:space="preserve"> </w:t>
      </w:r>
      <w:r w:rsidR="00B660B6">
        <w:rPr>
          <w:rFonts w:ascii="Arial" w:hAnsi="Arial" w:cs="Arial"/>
        </w:rPr>
        <w:t xml:space="preserve">Library pages are not immediately relevant. Harrell </w:t>
      </w:r>
      <w:r w:rsidR="001E3A22">
        <w:rPr>
          <w:rFonts w:ascii="Arial" w:hAnsi="Arial" w:cs="Arial"/>
        </w:rPr>
        <w:t xml:space="preserve">said yes and </w:t>
      </w:r>
      <w:r w:rsidR="00B660B6">
        <w:rPr>
          <w:rFonts w:ascii="Arial" w:hAnsi="Arial" w:cs="Arial"/>
        </w:rPr>
        <w:t>noted that the more frequently terms are searched, the more they are refined</w:t>
      </w:r>
      <w:r w:rsidR="001E3A22">
        <w:rPr>
          <w:rFonts w:ascii="Arial" w:hAnsi="Arial" w:cs="Arial"/>
        </w:rPr>
        <w:t>.</w:t>
      </w:r>
      <w:r w:rsidR="007E796B">
        <w:rPr>
          <w:rFonts w:ascii="Arial" w:hAnsi="Arial" w:cs="Arial"/>
        </w:rPr>
        <w:t xml:space="preserve"> He pointed out the various features of the search tool.</w:t>
      </w:r>
    </w:p>
    <w:p w14:paraId="25D29BD8" w14:textId="77777777" w:rsidR="00036925" w:rsidRDefault="00036925" w:rsidP="002A480D">
      <w:pPr>
        <w:rPr>
          <w:rFonts w:ascii="Arial" w:hAnsi="Arial" w:cs="Arial"/>
        </w:rPr>
      </w:pPr>
    </w:p>
    <w:p w14:paraId="5E7CEC3B" w14:textId="082BC4D3" w:rsidR="00484687" w:rsidRDefault="00110756" w:rsidP="002A480D">
      <w:pPr>
        <w:rPr>
          <w:rFonts w:ascii="Arial" w:hAnsi="Arial" w:cs="Arial"/>
        </w:rPr>
      </w:pPr>
      <w:r>
        <w:rPr>
          <w:rFonts w:ascii="Arial" w:hAnsi="Arial" w:cs="Arial"/>
        </w:rPr>
        <w:t>Owiesny</w:t>
      </w:r>
      <w:r w:rsidR="00B936D1">
        <w:rPr>
          <w:rFonts w:ascii="Arial" w:hAnsi="Arial" w:cs="Arial"/>
        </w:rPr>
        <w:t xml:space="preserve"> ask</w:t>
      </w:r>
      <w:r w:rsidR="00422544">
        <w:rPr>
          <w:rFonts w:ascii="Arial" w:hAnsi="Arial" w:cs="Arial"/>
        </w:rPr>
        <w:t>ed about faculty and staff adding</w:t>
      </w:r>
      <w:r w:rsidR="00B936D1">
        <w:rPr>
          <w:rFonts w:ascii="Arial" w:hAnsi="Arial" w:cs="Arial"/>
        </w:rPr>
        <w:t xml:space="preserve"> their </w:t>
      </w:r>
      <w:r w:rsidR="00422544">
        <w:rPr>
          <w:rFonts w:ascii="Arial" w:hAnsi="Arial" w:cs="Arial"/>
        </w:rPr>
        <w:t>events</w:t>
      </w:r>
      <w:r w:rsidR="00B936D1">
        <w:rPr>
          <w:rFonts w:ascii="Arial" w:hAnsi="Arial" w:cs="Arial"/>
        </w:rPr>
        <w:t xml:space="preserve"> into the </w:t>
      </w:r>
      <w:r w:rsidR="00422544">
        <w:rPr>
          <w:rFonts w:ascii="Arial" w:hAnsi="Arial" w:cs="Arial"/>
        </w:rPr>
        <w:t xml:space="preserve">main </w:t>
      </w:r>
      <w:r w:rsidR="00B936D1">
        <w:rPr>
          <w:rFonts w:ascii="Arial" w:hAnsi="Arial" w:cs="Arial"/>
        </w:rPr>
        <w:t>events calend</w:t>
      </w:r>
      <w:r w:rsidR="00422544">
        <w:rPr>
          <w:rFonts w:ascii="Arial" w:hAnsi="Arial" w:cs="Arial"/>
        </w:rPr>
        <w:t>ar. Harrell</w:t>
      </w:r>
      <w:r w:rsidR="00B936D1">
        <w:rPr>
          <w:rFonts w:ascii="Arial" w:hAnsi="Arial" w:cs="Arial"/>
        </w:rPr>
        <w:t xml:space="preserve"> </w:t>
      </w:r>
      <w:r w:rsidR="003F11DE">
        <w:rPr>
          <w:rFonts w:ascii="Arial" w:hAnsi="Arial" w:cs="Arial"/>
        </w:rPr>
        <w:t xml:space="preserve">will conduct </w:t>
      </w:r>
      <w:r w:rsidR="00B936D1">
        <w:rPr>
          <w:rFonts w:ascii="Arial" w:hAnsi="Arial" w:cs="Arial"/>
        </w:rPr>
        <w:t>a training to show p</w:t>
      </w:r>
      <w:r w:rsidR="00E37174">
        <w:rPr>
          <w:rFonts w:ascii="Arial" w:hAnsi="Arial" w:cs="Arial"/>
        </w:rPr>
        <w:t>eople how to add to the calendar</w:t>
      </w:r>
      <w:r w:rsidR="00B936D1">
        <w:rPr>
          <w:rFonts w:ascii="Arial" w:hAnsi="Arial" w:cs="Arial"/>
        </w:rPr>
        <w:t xml:space="preserve">. </w:t>
      </w:r>
      <w:r w:rsidR="00032302">
        <w:rPr>
          <w:rFonts w:ascii="Arial" w:hAnsi="Arial" w:cs="Arial"/>
        </w:rPr>
        <w:t>Departments and offices</w:t>
      </w:r>
      <w:r w:rsidR="00484687">
        <w:rPr>
          <w:rFonts w:ascii="Arial" w:hAnsi="Arial" w:cs="Arial"/>
        </w:rPr>
        <w:t xml:space="preserve"> can choose whether they want </w:t>
      </w:r>
      <w:r w:rsidR="00032302">
        <w:rPr>
          <w:rFonts w:ascii="Arial" w:hAnsi="Arial" w:cs="Arial"/>
        </w:rPr>
        <w:t xml:space="preserve">one person or </w:t>
      </w:r>
      <w:r w:rsidR="00484687">
        <w:rPr>
          <w:rFonts w:ascii="Arial" w:hAnsi="Arial" w:cs="Arial"/>
        </w:rPr>
        <w:t>m</w:t>
      </w:r>
      <w:r w:rsidR="00032302">
        <w:rPr>
          <w:rFonts w:ascii="Arial" w:hAnsi="Arial" w:cs="Arial"/>
        </w:rPr>
        <w:t xml:space="preserve">ultiple people to manage their calendar entries. </w:t>
      </w:r>
    </w:p>
    <w:p w14:paraId="6EB65633" w14:textId="77777777" w:rsidR="00DA5960" w:rsidRDefault="00DA5960" w:rsidP="002A480D">
      <w:pPr>
        <w:rPr>
          <w:rFonts w:ascii="Arial" w:hAnsi="Arial" w:cs="Arial"/>
        </w:rPr>
      </w:pPr>
    </w:p>
    <w:p w14:paraId="797F7224" w14:textId="34D9CDE8" w:rsidR="00484687" w:rsidRDefault="00B6491A" w:rsidP="002A480D">
      <w:pPr>
        <w:rPr>
          <w:rFonts w:ascii="Arial" w:hAnsi="Arial" w:cs="Arial"/>
        </w:rPr>
      </w:pPr>
      <w:r>
        <w:rPr>
          <w:rFonts w:ascii="Arial" w:hAnsi="Arial" w:cs="Arial"/>
        </w:rPr>
        <w:t>Owiesny</w:t>
      </w:r>
      <w:r w:rsidR="00484687">
        <w:rPr>
          <w:rFonts w:ascii="Arial" w:hAnsi="Arial" w:cs="Arial"/>
        </w:rPr>
        <w:t xml:space="preserve"> asked about the academic calendar dates for 2018-19</w:t>
      </w:r>
      <w:r w:rsidR="005342C3">
        <w:rPr>
          <w:rFonts w:ascii="Arial" w:hAnsi="Arial" w:cs="Arial"/>
        </w:rPr>
        <w:t xml:space="preserve">. </w:t>
      </w:r>
      <w:r w:rsidR="006257B6">
        <w:rPr>
          <w:rFonts w:ascii="Arial" w:hAnsi="Arial" w:cs="Arial"/>
        </w:rPr>
        <w:t>Harrell said those dates are given to the Communications Office by Admissions &amp; Records.</w:t>
      </w:r>
      <w:r w:rsidR="008C0CB1">
        <w:rPr>
          <w:rFonts w:ascii="Arial" w:hAnsi="Arial" w:cs="Arial"/>
        </w:rPr>
        <w:t xml:space="preserve"> Spatafore noted t</w:t>
      </w:r>
      <w:r w:rsidR="00922FDB">
        <w:rPr>
          <w:rFonts w:ascii="Arial" w:hAnsi="Arial" w:cs="Arial"/>
        </w:rPr>
        <w:t>here needs to be some clarity about the process of providing this.</w:t>
      </w:r>
      <w:r w:rsidR="006257B6">
        <w:rPr>
          <w:rFonts w:ascii="Arial" w:hAnsi="Arial" w:cs="Arial"/>
        </w:rPr>
        <w:t xml:space="preserve"> </w:t>
      </w:r>
    </w:p>
    <w:p w14:paraId="39792780" w14:textId="77777777" w:rsidR="00036925" w:rsidRDefault="00036925" w:rsidP="002A480D">
      <w:pPr>
        <w:rPr>
          <w:rFonts w:ascii="Arial" w:hAnsi="Arial" w:cs="Arial"/>
        </w:rPr>
      </w:pPr>
    </w:p>
    <w:p w14:paraId="00AEF6AB" w14:textId="2AB52185" w:rsidR="005342C3" w:rsidRDefault="006257B6" w:rsidP="002A480D">
      <w:pPr>
        <w:rPr>
          <w:rFonts w:ascii="Arial" w:hAnsi="Arial" w:cs="Arial"/>
        </w:rPr>
      </w:pPr>
      <w:r>
        <w:rPr>
          <w:rFonts w:ascii="Arial" w:hAnsi="Arial" w:cs="Arial"/>
        </w:rPr>
        <w:t xml:space="preserve">King </w:t>
      </w:r>
      <w:r w:rsidR="005342C3">
        <w:rPr>
          <w:rFonts w:ascii="Arial" w:hAnsi="Arial" w:cs="Arial"/>
        </w:rPr>
        <w:t xml:space="preserve">suggested </w:t>
      </w:r>
      <w:r w:rsidR="00493439">
        <w:rPr>
          <w:rFonts w:ascii="Arial" w:hAnsi="Arial" w:cs="Arial"/>
        </w:rPr>
        <w:t>including</w:t>
      </w:r>
      <w:r w:rsidR="005342C3">
        <w:rPr>
          <w:rFonts w:ascii="Arial" w:hAnsi="Arial" w:cs="Arial"/>
        </w:rPr>
        <w:t xml:space="preserve"> a link for academic calendar dates</w:t>
      </w:r>
      <w:r>
        <w:rPr>
          <w:rFonts w:ascii="Arial" w:hAnsi="Arial" w:cs="Arial"/>
        </w:rPr>
        <w:t xml:space="preserve"> specifically</w:t>
      </w:r>
      <w:r w:rsidR="00713A1F">
        <w:rPr>
          <w:rFonts w:ascii="Arial" w:hAnsi="Arial" w:cs="Arial"/>
        </w:rPr>
        <w:t xml:space="preserve"> for late</w:t>
      </w:r>
      <w:r w:rsidR="00535A3A">
        <w:rPr>
          <w:rFonts w:ascii="Arial" w:hAnsi="Arial" w:cs="Arial"/>
        </w:rPr>
        <w:t>-</w:t>
      </w:r>
      <w:r w:rsidR="00713A1F">
        <w:rPr>
          <w:rFonts w:ascii="Arial" w:hAnsi="Arial" w:cs="Arial"/>
        </w:rPr>
        <w:t xml:space="preserve"> starting classes. Harrell</w:t>
      </w:r>
      <w:r w:rsidR="005342C3">
        <w:rPr>
          <w:rFonts w:ascii="Arial" w:hAnsi="Arial" w:cs="Arial"/>
        </w:rPr>
        <w:t xml:space="preserve"> is working on a page to include info for </w:t>
      </w:r>
      <w:r w:rsidR="00713A1F">
        <w:rPr>
          <w:rFonts w:ascii="Arial" w:hAnsi="Arial" w:cs="Arial"/>
        </w:rPr>
        <w:t xml:space="preserve">those classes. </w:t>
      </w:r>
    </w:p>
    <w:p w14:paraId="1A9535B2" w14:textId="256475EB" w:rsidR="005342C3" w:rsidRDefault="001D6A0E" w:rsidP="002A480D">
      <w:pPr>
        <w:rPr>
          <w:rFonts w:ascii="Arial" w:hAnsi="Arial" w:cs="Arial"/>
        </w:rPr>
      </w:pPr>
      <w:r>
        <w:rPr>
          <w:rFonts w:ascii="Arial" w:hAnsi="Arial" w:cs="Arial"/>
        </w:rPr>
        <w:t>Hernandez</w:t>
      </w:r>
      <w:r w:rsidR="005439AB">
        <w:rPr>
          <w:rFonts w:ascii="Arial" w:hAnsi="Arial" w:cs="Arial"/>
        </w:rPr>
        <w:t xml:space="preserve"> said </w:t>
      </w:r>
      <w:r w:rsidR="005342C3">
        <w:rPr>
          <w:rFonts w:ascii="Arial" w:hAnsi="Arial" w:cs="Arial"/>
        </w:rPr>
        <w:t xml:space="preserve">students can see specific academic dates for their classes in </w:t>
      </w:r>
      <w:proofErr w:type="spellStart"/>
      <w:r w:rsidR="005342C3">
        <w:rPr>
          <w:rFonts w:ascii="Arial" w:hAnsi="Arial" w:cs="Arial"/>
        </w:rPr>
        <w:t>MyPortal</w:t>
      </w:r>
      <w:proofErr w:type="spellEnd"/>
      <w:r w:rsidR="005342C3">
        <w:rPr>
          <w:rFonts w:ascii="Arial" w:hAnsi="Arial" w:cs="Arial"/>
        </w:rPr>
        <w:t>.</w:t>
      </w:r>
      <w:r w:rsidR="005439AB">
        <w:rPr>
          <w:rFonts w:ascii="Arial" w:hAnsi="Arial" w:cs="Arial"/>
        </w:rPr>
        <w:t xml:space="preserve"> </w:t>
      </w:r>
      <w:r w:rsidR="004B6792">
        <w:rPr>
          <w:rFonts w:ascii="Arial" w:hAnsi="Arial" w:cs="Arial"/>
        </w:rPr>
        <w:t>He pointed out that there are many dates depending on the length of the course</w:t>
      </w:r>
      <w:r w:rsidR="00036925">
        <w:rPr>
          <w:rFonts w:ascii="Arial" w:hAnsi="Arial" w:cs="Arial"/>
        </w:rPr>
        <w:t>.</w:t>
      </w:r>
      <w:r w:rsidR="004B6792">
        <w:rPr>
          <w:rFonts w:ascii="Arial" w:hAnsi="Arial" w:cs="Arial"/>
        </w:rPr>
        <w:t xml:space="preserve"> </w:t>
      </w:r>
    </w:p>
    <w:p w14:paraId="2E61B3F9" w14:textId="77777777" w:rsidR="00036925" w:rsidRDefault="00036925" w:rsidP="002A480D">
      <w:pPr>
        <w:rPr>
          <w:rFonts w:ascii="Arial" w:hAnsi="Arial" w:cs="Arial"/>
        </w:rPr>
      </w:pPr>
    </w:p>
    <w:p w14:paraId="2FC61D41" w14:textId="6CE66847" w:rsidR="005342C3" w:rsidRDefault="00B6491A" w:rsidP="002A480D">
      <w:pPr>
        <w:rPr>
          <w:rFonts w:ascii="Arial" w:hAnsi="Arial" w:cs="Arial"/>
        </w:rPr>
      </w:pPr>
      <w:r>
        <w:rPr>
          <w:rFonts w:ascii="Arial" w:hAnsi="Arial" w:cs="Arial"/>
        </w:rPr>
        <w:lastRenderedPageBreak/>
        <w:t xml:space="preserve">Owiesny </w:t>
      </w:r>
      <w:r w:rsidR="005342C3">
        <w:rPr>
          <w:rFonts w:ascii="Arial" w:hAnsi="Arial" w:cs="Arial"/>
        </w:rPr>
        <w:t>asked about th</w:t>
      </w:r>
      <w:r>
        <w:rPr>
          <w:rFonts w:ascii="Arial" w:hAnsi="Arial" w:cs="Arial"/>
        </w:rPr>
        <w:t xml:space="preserve">e “I” footnote information. </w:t>
      </w:r>
      <w:r w:rsidR="005342C3">
        <w:rPr>
          <w:rFonts w:ascii="Arial" w:hAnsi="Arial" w:cs="Arial"/>
        </w:rPr>
        <w:t>There’s a missing footn</w:t>
      </w:r>
      <w:r w:rsidR="000F0C54">
        <w:rPr>
          <w:rFonts w:ascii="Arial" w:hAnsi="Arial" w:cs="Arial"/>
        </w:rPr>
        <w:t xml:space="preserve">ote for one of </w:t>
      </w:r>
      <w:r w:rsidR="00EC0ECF">
        <w:rPr>
          <w:rFonts w:ascii="Arial" w:hAnsi="Arial" w:cs="Arial"/>
        </w:rPr>
        <w:t>her classes. She also brought up the inconsistency with the wording. King</w:t>
      </w:r>
      <w:r w:rsidR="000F0C54">
        <w:rPr>
          <w:rFonts w:ascii="Arial" w:hAnsi="Arial" w:cs="Arial"/>
        </w:rPr>
        <w:t xml:space="preserve"> suggest</w:t>
      </w:r>
      <w:r w:rsidR="00535A3A">
        <w:rPr>
          <w:rFonts w:ascii="Arial" w:hAnsi="Arial" w:cs="Arial"/>
        </w:rPr>
        <w:t xml:space="preserve">ed staying with </w:t>
      </w:r>
      <w:r w:rsidR="00036925">
        <w:rPr>
          <w:rFonts w:ascii="Arial" w:hAnsi="Arial" w:cs="Arial"/>
        </w:rPr>
        <w:t>the term “</w:t>
      </w:r>
      <w:r w:rsidR="000F0C54">
        <w:rPr>
          <w:rFonts w:ascii="Arial" w:hAnsi="Arial" w:cs="Arial"/>
        </w:rPr>
        <w:t>footnotes</w:t>
      </w:r>
      <w:r w:rsidR="00036925">
        <w:rPr>
          <w:rFonts w:ascii="Arial" w:hAnsi="Arial" w:cs="Arial"/>
        </w:rPr>
        <w:t>” rather than “class notes”</w:t>
      </w:r>
      <w:r w:rsidR="000F0C54">
        <w:rPr>
          <w:rFonts w:ascii="Arial" w:hAnsi="Arial" w:cs="Arial"/>
        </w:rPr>
        <w:t xml:space="preserve"> because that’s what most faculty </w:t>
      </w:r>
      <w:r w:rsidR="00EC0ECF">
        <w:rPr>
          <w:rFonts w:ascii="Arial" w:hAnsi="Arial" w:cs="Arial"/>
        </w:rPr>
        <w:t>members know it as. Harrell made a note to</w:t>
      </w:r>
      <w:r w:rsidR="00036925">
        <w:rPr>
          <w:rFonts w:ascii="Arial" w:hAnsi="Arial" w:cs="Arial"/>
        </w:rPr>
        <w:t xml:space="preserve"> change the text </w:t>
      </w:r>
      <w:r w:rsidR="00EC0ECF">
        <w:rPr>
          <w:rFonts w:ascii="Arial" w:hAnsi="Arial" w:cs="Arial"/>
        </w:rPr>
        <w:t>for consistency.</w:t>
      </w:r>
    </w:p>
    <w:p w14:paraId="720C0F29" w14:textId="77777777" w:rsidR="00036925" w:rsidRDefault="00036925" w:rsidP="002A480D">
      <w:pPr>
        <w:rPr>
          <w:rFonts w:ascii="Arial" w:hAnsi="Arial" w:cs="Arial"/>
        </w:rPr>
      </w:pPr>
    </w:p>
    <w:p w14:paraId="35EDE776" w14:textId="51466266" w:rsidR="000F0C54" w:rsidRDefault="00EC0ECF" w:rsidP="002A480D">
      <w:pPr>
        <w:rPr>
          <w:rFonts w:ascii="Arial" w:hAnsi="Arial" w:cs="Arial"/>
        </w:rPr>
      </w:pPr>
      <w:r>
        <w:rPr>
          <w:rFonts w:ascii="Arial" w:hAnsi="Arial" w:cs="Arial"/>
        </w:rPr>
        <w:t>Hernandez</w:t>
      </w:r>
      <w:r w:rsidR="000F0C54">
        <w:rPr>
          <w:rFonts w:ascii="Arial" w:hAnsi="Arial" w:cs="Arial"/>
        </w:rPr>
        <w:t xml:space="preserve"> said students were giving him feedback saying that the</w:t>
      </w:r>
      <w:r>
        <w:rPr>
          <w:rFonts w:ascii="Arial" w:hAnsi="Arial" w:cs="Arial"/>
        </w:rPr>
        <w:t xml:space="preserve"> new</w:t>
      </w:r>
      <w:r w:rsidR="000F0C54">
        <w:rPr>
          <w:rFonts w:ascii="Arial" w:hAnsi="Arial" w:cs="Arial"/>
        </w:rPr>
        <w:t xml:space="preserve"> class search is the best thing on the website. </w:t>
      </w:r>
    </w:p>
    <w:p w14:paraId="53AE8537" w14:textId="77777777" w:rsidR="00036925" w:rsidRDefault="00036925" w:rsidP="002A480D">
      <w:pPr>
        <w:rPr>
          <w:rFonts w:ascii="Arial" w:hAnsi="Arial" w:cs="Arial"/>
        </w:rPr>
      </w:pPr>
    </w:p>
    <w:p w14:paraId="6D6C6125" w14:textId="77B26B04" w:rsidR="00440F11" w:rsidRPr="004609AD" w:rsidRDefault="00240FDA" w:rsidP="00440F11">
      <w:pPr>
        <w:rPr>
          <w:rFonts w:ascii="Arial" w:hAnsi="Arial" w:cs="Arial"/>
        </w:rPr>
      </w:pPr>
      <w:r>
        <w:rPr>
          <w:rFonts w:ascii="Arial" w:hAnsi="Arial" w:cs="Arial"/>
        </w:rPr>
        <w:t>Spatafore</w:t>
      </w:r>
      <w:r w:rsidR="000F0C54">
        <w:rPr>
          <w:rFonts w:ascii="Arial" w:hAnsi="Arial" w:cs="Arial"/>
        </w:rPr>
        <w:t xml:space="preserve"> highlight</w:t>
      </w:r>
      <w:r w:rsidR="00036925">
        <w:rPr>
          <w:rFonts w:ascii="Arial" w:hAnsi="Arial" w:cs="Arial"/>
        </w:rPr>
        <w:t>ed</w:t>
      </w:r>
      <w:r w:rsidR="000F0C54">
        <w:rPr>
          <w:rFonts w:ascii="Arial" w:hAnsi="Arial" w:cs="Arial"/>
        </w:rPr>
        <w:t xml:space="preserve"> </w:t>
      </w:r>
      <w:r w:rsidR="00535A3A">
        <w:rPr>
          <w:rFonts w:ascii="Arial" w:hAnsi="Arial" w:cs="Arial"/>
        </w:rPr>
        <w:t xml:space="preserve">the filtered program, degree, certificate and online </w:t>
      </w:r>
      <w:r w:rsidR="000F0C54">
        <w:rPr>
          <w:rFonts w:ascii="Arial" w:hAnsi="Arial" w:cs="Arial"/>
        </w:rPr>
        <w:t xml:space="preserve">search </w:t>
      </w:r>
      <w:r w:rsidR="007D4357">
        <w:rPr>
          <w:rFonts w:ascii="Arial" w:hAnsi="Arial" w:cs="Arial"/>
        </w:rPr>
        <w:t xml:space="preserve">tool Harrell developed, </w:t>
      </w:r>
      <w:r w:rsidR="00535A3A">
        <w:rPr>
          <w:rFonts w:ascii="Arial" w:hAnsi="Arial" w:cs="Arial"/>
        </w:rPr>
        <w:t>which allow</w:t>
      </w:r>
      <w:r w:rsidR="007D4357">
        <w:rPr>
          <w:rFonts w:ascii="Arial" w:hAnsi="Arial" w:cs="Arial"/>
        </w:rPr>
        <w:t>s</w:t>
      </w:r>
      <w:r>
        <w:rPr>
          <w:rFonts w:ascii="Arial" w:hAnsi="Arial" w:cs="Arial"/>
        </w:rPr>
        <w:t xml:space="preserve"> </w:t>
      </w:r>
      <w:r w:rsidR="00535A3A">
        <w:rPr>
          <w:rFonts w:ascii="Arial" w:hAnsi="Arial" w:cs="Arial"/>
        </w:rPr>
        <w:t xml:space="preserve">prospective </w:t>
      </w:r>
      <w:r>
        <w:rPr>
          <w:rFonts w:ascii="Arial" w:hAnsi="Arial" w:cs="Arial"/>
        </w:rPr>
        <w:t>students to</w:t>
      </w:r>
      <w:r w:rsidR="000F0C54">
        <w:rPr>
          <w:rFonts w:ascii="Arial" w:hAnsi="Arial" w:cs="Arial"/>
        </w:rPr>
        <w:t xml:space="preserve"> fine-tune what they’re looking for. </w:t>
      </w:r>
      <w:proofErr w:type="spellStart"/>
      <w:r>
        <w:rPr>
          <w:rFonts w:ascii="Arial" w:hAnsi="Arial" w:cs="Arial"/>
        </w:rPr>
        <w:t>Pape</w:t>
      </w:r>
      <w:proofErr w:type="spellEnd"/>
      <w:r>
        <w:rPr>
          <w:rFonts w:ascii="Arial" w:hAnsi="Arial" w:cs="Arial"/>
        </w:rPr>
        <w:t xml:space="preserve"> </w:t>
      </w:r>
      <w:r w:rsidR="000F0C54">
        <w:rPr>
          <w:rFonts w:ascii="Arial" w:hAnsi="Arial" w:cs="Arial"/>
        </w:rPr>
        <w:t>mentioned</w:t>
      </w:r>
      <w:r w:rsidR="00036925">
        <w:rPr>
          <w:rFonts w:ascii="Arial" w:hAnsi="Arial" w:cs="Arial"/>
        </w:rPr>
        <w:t xml:space="preserve"> that</w:t>
      </w:r>
      <w:r w:rsidR="000F0C54">
        <w:rPr>
          <w:rFonts w:ascii="Arial" w:hAnsi="Arial" w:cs="Arial"/>
        </w:rPr>
        <w:t xml:space="preserve"> it</w:t>
      </w:r>
      <w:r w:rsidR="00535A3A">
        <w:rPr>
          <w:rFonts w:ascii="Arial" w:hAnsi="Arial" w:cs="Arial"/>
        </w:rPr>
        <w:t xml:space="preserve"> i</w:t>
      </w:r>
      <w:r w:rsidR="000F0C54">
        <w:rPr>
          <w:rFonts w:ascii="Arial" w:hAnsi="Arial" w:cs="Arial"/>
        </w:rPr>
        <w:t xml:space="preserve">s </w:t>
      </w:r>
      <w:r w:rsidR="00535A3A">
        <w:rPr>
          <w:rFonts w:ascii="Arial" w:hAnsi="Arial" w:cs="Arial"/>
        </w:rPr>
        <w:t xml:space="preserve">good to </w:t>
      </w:r>
      <w:r w:rsidR="007D4357">
        <w:rPr>
          <w:rFonts w:ascii="Arial" w:hAnsi="Arial" w:cs="Arial"/>
        </w:rPr>
        <w:t xml:space="preserve">have </w:t>
      </w:r>
      <w:r w:rsidR="000F0C54">
        <w:rPr>
          <w:rFonts w:ascii="Arial" w:hAnsi="Arial" w:cs="Arial"/>
        </w:rPr>
        <w:t xml:space="preserve">the degrees and certificates </w:t>
      </w:r>
      <w:r w:rsidR="00535A3A">
        <w:rPr>
          <w:rFonts w:ascii="Arial" w:hAnsi="Arial" w:cs="Arial"/>
        </w:rPr>
        <w:t xml:space="preserve">linked from </w:t>
      </w:r>
      <w:r w:rsidR="004A791B">
        <w:rPr>
          <w:rFonts w:ascii="Arial" w:hAnsi="Arial" w:cs="Arial"/>
        </w:rPr>
        <w:t xml:space="preserve">the home page. She </w:t>
      </w:r>
      <w:r w:rsidR="00DB4A7E">
        <w:rPr>
          <w:rFonts w:ascii="Arial" w:hAnsi="Arial" w:cs="Arial"/>
        </w:rPr>
        <w:t xml:space="preserve">also </w:t>
      </w:r>
      <w:r w:rsidR="000F0C54">
        <w:rPr>
          <w:rFonts w:ascii="Arial" w:hAnsi="Arial" w:cs="Arial"/>
        </w:rPr>
        <w:t xml:space="preserve">asked how </w:t>
      </w:r>
      <w:r>
        <w:rPr>
          <w:rFonts w:ascii="Arial" w:hAnsi="Arial" w:cs="Arial"/>
        </w:rPr>
        <w:t xml:space="preserve">a </w:t>
      </w:r>
      <w:r w:rsidR="007D4357">
        <w:rPr>
          <w:rFonts w:ascii="Arial" w:hAnsi="Arial" w:cs="Arial"/>
        </w:rPr>
        <w:t xml:space="preserve">student </w:t>
      </w:r>
      <w:r w:rsidR="000F0C54">
        <w:rPr>
          <w:rFonts w:ascii="Arial" w:hAnsi="Arial" w:cs="Arial"/>
        </w:rPr>
        <w:t xml:space="preserve">can find out </w:t>
      </w:r>
      <w:r w:rsidR="00036925">
        <w:rPr>
          <w:rFonts w:ascii="Arial" w:hAnsi="Arial" w:cs="Arial"/>
        </w:rPr>
        <w:t xml:space="preserve">how to apply for </w:t>
      </w:r>
      <w:r w:rsidR="00535A3A">
        <w:rPr>
          <w:rFonts w:ascii="Arial" w:hAnsi="Arial" w:cs="Arial"/>
        </w:rPr>
        <w:t>certificates. Harrell respond</w:t>
      </w:r>
      <w:r>
        <w:rPr>
          <w:rFonts w:ascii="Arial" w:hAnsi="Arial" w:cs="Arial"/>
        </w:rPr>
        <w:t>ed that</w:t>
      </w:r>
      <w:r w:rsidR="000F0C54">
        <w:rPr>
          <w:rFonts w:ascii="Arial" w:hAnsi="Arial" w:cs="Arial"/>
        </w:rPr>
        <w:t xml:space="preserve"> it’s on the gra</w:t>
      </w:r>
      <w:r>
        <w:rPr>
          <w:rFonts w:ascii="Arial" w:hAnsi="Arial" w:cs="Arial"/>
        </w:rPr>
        <w:t xml:space="preserve">duation page. </w:t>
      </w:r>
      <w:proofErr w:type="spellStart"/>
      <w:r>
        <w:rPr>
          <w:rFonts w:ascii="Arial" w:hAnsi="Arial" w:cs="Arial"/>
        </w:rPr>
        <w:t>Kaur</w:t>
      </w:r>
      <w:proofErr w:type="spellEnd"/>
      <w:r w:rsidR="000F0C54">
        <w:rPr>
          <w:rFonts w:ascii="Arial" w:hAnsi="Arial" w:cs="Arial"/>
        </w:rPr>
        <w:t xml:space="preserve"> </w:t>
      </w:r>
      <w:r>
        <w:rPr>
          <w:rFonts w:ascii="Arial" w:hAnsi="Arial" w:cs="Arial"/>
        </w:rPr>
        <w:t xml:space="preserve">suggested that it be on the page for current students. The Communications Office made a note to look into the suggestion. </w:t>
      </w:r>
    </w:p>
    <w:p w14:paraId="71D7B622" w14:textId="77777777" w:rsidR="00440F11" w:rsidRPr="00440F11" w:rsidRDefault="00440F11" w:rsidP="00440F11">
      <w:pPr>
        <w:rPr>
          <w:rFonts w:ascii="Arial" w:hAnsi="Arial" w:cs="Arial"/>
          <w:b/>
        </w:rPr>
      </w:pPr>
    </w:p>
    <w:p w14:paraId="7B73338E" w14:textId="15156066" w:rsidR="00440F11" w:rsidRPr="00440F11" w:rsidRDefault="00403A5E" w:rsidP="00440F11">
      <w:pPr>
        <w:rPr>
          <w:rFonts w:ascii="Arial" w:hAnsi="Arial" w:cs="Arial"/>
          <w:b/>
        </w:rPr>
      </w:pPr>
      <w:r>
        <w:rPr>
          <w:rFonts w:ascii="Arial" w:hAnsi="Arial" w:cs="Arial"/>
          <w:b/>
        </w:rPr>
        <w:t>Review of Technology P</w:t>
      </w:r>
      <w:r w:rsidR="00440F11" w:rsidRPr="00440F11">
        <w:rPr>
          <w:rFonts w:ascii="Arial" w:hAnsi="Arial" w:cs="Arial"/>
          <w:b/>
        </w:rPr>
        <w:t>lan</w:t>
      </w:r>
      <w:r>
        <w:rPr>
          <w:rFonts w:ascii="Arial" w:hAnsi="Arial" w:cs="Arial"/>
          <w:b/>
        </w:rPr>
        <w:t xml:space="preserve"> Progress</w:t>
      </w:r>
    </w:p>
    <w:p w14:paraId="0D8DBC82" w14:textId="77777777" w:rsidR="00440F11" w:rsidRPr="00440F11" w:rsidRDefault="00440F11" w:rsidP="00440F11">
      <w:pPr>
        <w:rPr>
          <w:rFonts w:ascii="Arial" w:hAnsi="Arial" w:cs="Arial"/>
        </w:rPr>
      </w:pPr>
    </w:p>
    <w:p w14:paraId="11858CB0" w14:textId="77777777" w:rsidR="00440F11" w:rsidRPr="00440F11" w:rsidRDefault="00440F11" w:rsidP="00440F11">
      <w:pPr>
        <w:rPr>
          <w:rFonts w:ascii="Arial" w:hAnsi="Arial" w:cs="Arial"/>
        </w:rPr>
      </w:pPr>
      <w:r w:rsidRPr="00CC6C66">
        <w:rPr>
          <w:rFonts w:ascii="Arial" w:hAnsi="Arial" w:cs="Arial"/>
          <w:b/>
        </w:rPr>
        <w:t>Goal 1:</w:t>
      </w:r>
      <w:r w:rsidRPr="00440F11">
        <w:rPr>
          <w:rFonts w:ascii="Arial" w:hAnsi="Arial" w:cs="Arial"/>
        </w:rPr>
        <w:t xml:space="preserve"> </w:t>
      </w:r>
      <w:r w:rsidRPr="00CC6C66">
        <w:rPr>
          <w:rFonts w:ascii="Arial" w:hAnsi="Arial" w:cs="Arial"/>
          <w:sz w:val="22"/>
          <w:szCs w:val="22"/>
        </w:rPr>
        <w:t>Support ubiquitous, agile technology across the campus community</w:t>
      </w:r>
    </w:p>
    <w:tbl>
      <w:tblPr>
        <w:tblStyle w:val="TableGrid"/>
        <w:tblW w:w="0" w:type="auto"/>
        <w:tblLook w:val="04A0" w:firstRow="1" w:lastRow="0" w:firstColumn="1" w:lastColumn="0" w:noHBand="0" w:noVBand="1"/>
      </w:tblPr>
      <w:tblGrid>
        <w:gridCol w:w="4428"/>
        <w:gridCol w:w="4428"/>
      </w:tblGrid>
      <w:tr w:rsidR="00440F11" w:rsidRPr="00440F11" w14:paraId="1F8C71C8" w14:textId="77777777" w:rsidTr="00440F11">
        <w:tc>
          <w:tcPr>
            <w:tcW w:w="4428" w:type="dxa"/>
            <w:shd w:val="clear" w:color="auto" w:fill="F2F2F2" w:themeFill="background1" w:themeFillShade="F2"/>
          </w:tcPr>
          <w:p w14:paraId="4B72FE06" w14:textId="77777777" w:rsidR="00440F11" w:rsidRPr="00440F11" w:rsidRDefault="00440F11" w:rsidP="00440F11">
            <w:pPr>
              <w:rPr>
                <w:rFonts w:ascii="Arial" w:hAnsi="Arial" w:cs="Arial"/>
                <w:b/>
              </w:rPr>
            </w:pPr>
            <w:r w:rsidRPr="00440F11">
              <w:rPr>
                <w:rFonts w:ascii="Arial" w:hAnsi="Arial" w:cs="Arial"/>
                <w:b/>
              </w:rPr>
              <w:t>Objective</w:t>
            </w:r>
          </w:p>
        </w:tc>
        <w:tc>
          <w:tcPr>
            <w:tcW w:w="4428" w:type="dxa"/>
            <w:shd w:val="clear" w:color="auto" w:fill="F2F2F2" w:themeFill="background1" w:themeFillShade="F2"/>
          </w:tcPr>
          <w:p w14:paraId="15880DF7" w14:textId="77777777" w:rsidR="00440F11" w:rsidRPr="00440F11" w:rsidRDefault="00440F11" w:rsidP="00440F11">
            <w:pPr>
              <w:rPr>
                <w:rFonts w:ascii="Arial" w:hAnsi="Arial" w:cs="Arial"/>
                <w:b/>
              </w:rPr>
            </w:pPr>
            <w:r w:rsidRPr="00440F11">
              <w:rPr>
                <w:rFonts w:ascii="Arial" w:hAnsi="Arial" w:cs="Arial"/>
                <w:b/>
              </w:rPr>
              <w:t>Implementation Activities</w:t>
            </w:r>
          </w:p>
        </w:tc>
      </w:tr>
      <w:tr w:rsidR="00440F11" w:rsidRPr="00440F11" w14:paraId="7BF1D0A9" w14:textId="77777777" w:rsidTr="00440F11">
        <w:tc>
          <w:tcPr>
            <w:tcW w:w="4428" w:type="dxa"/>
          </w:tcPr>
          <w:p w14:paraId="69F5D035" w14:textId="77777777" w:rsidR="00440F11" w:rsidRPr="00CC6C66" w:rsidRDefault="00440F11" w:rsidP="00440F11">
            <w:pPr>
              <w:rPr>
                <w:rFonts w:ascii="Arial" w:eastAsia="Times New Roman" w:hAnsi="Arial" w:cs="Arial"/>
                <w:sz w:val="22"/>
                <w:szCs w:val="22"/>
              </w:rPr>
            </w:pPr>
            <w:r w:rsidRPr="00CC6C66">
              <w:rPr>
                <w:rFonts w:ascii="Arial" w:eastAsia="Times New Roman" w:hAnsi="Arial" w:cs="Arial"/>
                <w:sz w:val="22"/>
                <w:szCs w:val="22"/>
              </w:rPr>
              <w:t>Promote the consolidation of technology functions to yield economies of scale and/or foster better communication</w:t>
            </w:r>
          </w:p>
          <w:p w14:paraId="16417732" w14:textId="77777777" w:rsidR="00440F11" w:rsidRPr="00CC6C66" w:rsidRDefault="00440F11" w:rsidP="00440F11">
            <w:pPr>
              <w:rPr>
                <w:rFonts w:ascii="Arial" w:hAnsi="Arial" w:cs="Arial"/>
                <w:sz w:val="22"/>
                <w:szCs w:val="22"/>
              </w:rPr>
            </w:pPr>
          </w:p>
        </w:tc>
        <w:tc>
          <w:tcPr>
            <w:tcW w:w="4428" w:type="dxa"/>
          </w:tcPr>
          <w:p w14:paraId="5E303F1B" w14:textId="643E78A4" w:rsidR="001E3D80" w:rsidRPr="00CC6C66" w:rsidRDefault="00DB4A7E" w:rsidP="00DB4A7E">
            <w:pPr>
              <w:rPr>
                <w:rFonts w:ascii="Arial" w:hAnsi="Arial" w:cs="Arial"/>
                <w:sz w:val="22"/>
                <w:szCs w:val="22"/>
              </w:rPr>
            </w:pPr>
            <w:r>
              <w:rPr>
                <w:rFonts w:ascii="Arial" w:hAnsi="Arial" w:cs="Arial"/>
                <w:sz w:val="22"/>
                <w:szCs w:val="22"/>
              </w:rPr>
              <w:t>The Curriculum Committee will be investigating</w:t>
            </w:r>
            <w:r w:rsidR="00706419">
              <w:rPr>
                <w:rFonts w:ascii="Arial" w:hAnsi="Arial" w:cs="Arial"/>
                <w:sz w:val="22"/>
                <w:szCs w:val="22"/>
              </w:rPr>
              <w:t>, during the summer,</w:t>
            </w:r>
            <w:r>
              <w:rPr>
                <w:rFonts w:ascii="Arial" w:hAnsi="Arial" w:cs="Arial"/>
                <w:sz w:val="22"/>
                <w:szCs w:val="22"/>
              </w:rPr>
              <w:t xml:space="preserve"> an improved curriculum system that will include SLOs. </w:t>
            </w:r>
            <w:r w:rsidR="0087794D">
              <w:rPr>
                <w:rFonts w:ascii="Arial" w:hAnsi="Arial" w:cs="Arial"/>
                <w:sz w:val="22"/>
                <w:szCs w:val="22"/>
              </w:rPr>
              <w:t>This is an important matter related to accreditation.</w:t>
            </w:r>
          </w:p>
        </w:tc>
      </w:tr>
      <w:tr w:rsidR="00440F11" w:rsidRPr="00440F11" w14:paraId="43B45698" w14:textId="77777777" w:rsidTr="00706419">
        <w:trPr>
          <w:trHeight w:val="1610"/>
        </w:trPr>
        <w:tc>
          <w:tcPr>
            <w:tcW w:w="4428" w:type="dxa"/>
          </w:tcPr>
          <w:p w14:paraId="06DEEC24" w14:textId="0A75D323" w:rsidR="00440F11" w:rsidRDefault="00440F11" w:rsidP="00440F11">
            <w:pPr>
              <w:rPr>
                <w:rFonts w:ascii="Arial" w:eastAsia="Times New Roman" w:hAnsi="Arial" w:cs="Arial"/>
                <w:sz w:val="22"/>
                <w:szCs w:val="22"/>
              </w:rPr>
            </w:pPr>
            <w:r w:rsidRPr="00CC6C66">
              <w:rPr>
                <w:rFonts w:ascii="Arial" w:eastAsia="Times New Roman" w:hAnsi="Arial" w:cs="Arial"/>
                <w:sz w:val="22"/>
                <w:szCs w:val="22"/>
              </w:rPr>
              <w:t>Assist with the transition of the course management system from Catalyst to Canvas</w:t>
            </w:r>
          </w:p>
          <w:p w14:paraId="451324C1" w14:textId="77777777" w:rsidR="00DB4A7E" w:rsidRDefault="00DB4A7E" w:rsidP="00440F11">
            <w:pPr>
              <w:rPr>
                <w:rFonts w:ascii="Arial" w:eastAsia="Times New Roman" w:hAnsi="Arial" w:cs="Arial"/>
                <w:sz w:val="22"/>
                <w:szCs w:val="22"/>
              </w:rPr>
            </w:pPr>
            <w:r>
              <w:rPr>
                <w:rFonts w:ascii="Arial" w:eastAsia="Times New Roman" w:hAnsi="Arial" w:cs="Arial"/>
                <w:sz w:val="22"/>
                <w:szCs w:val="22"/>
              </w:rPr>
              <w:t>Updated to:</w:t>
            </w:r>
          </w:p>
          <w:p w14:paraId="57BC6E5A" w14:textId="04BC9AEB" w:rsidR="00031285" w:rsidRPr="00CC6C66" w:rsidRDefault="00DB4A7E" w:rsidP="00440F11">
            <w:pPr>
              <w:rPr>
                <w:rFonts w:ascii="Arial" w:eastAsia="Times New Roman" w:hAnsi="Arial" w:cs="Arial"/>
                <w:sz w:val="22"/>
                <w:szCs w:val="22"/>
              </w:rPr>
            </w:pPr>
            <w:r>
              <w:rPr>
                <w:rFonts w:ascii="Arial" w:eastAsia="Times New Roman" w:hAnsi="Arial" w:cs="Arial"/>
                <w:sz w:val="22"/>
                <w:szCs w:val="22"/>
              </w:rPr>
              <w:t>Assist with the next phase of C</w:t>
            </w:r>
            <w:r w:rsidR="00031285">
              <w:rPr>
                <w:rFonts w:ascii="Arial" w:eastAsia="Times New Roman" w:hAnsi="Arial" w:cs="Arial"/>
                <w:sz w:val="22"/>
                <w:szCs w:val="22"/>
              </w:rPr>
              <w:t>anvas trainings</w:t>
            </w:r>
          </w:p>
          <w:p w14:paraId="3115E796" w14:textId="77777777" w:rsidR="00440F11" w:rsidRPr="00CC6C66" w:rsidRDefault="00440F11" w:rsidP="00440F11">
            <w:pPr>
              <w:rPr>
                <w:rFonts w:ascii="Arial" w:hAnsi="Arial" w:cs="Arial"/>
                <w:sz w:val="22"/>
                <w:szCs w:val="22"/>
              </w:rPr>
            </w:pPr>
          </w:p>
        </w:tc>
        <w:tc>
          <w:tcPr>
            <w:tcW w:w="4428" w:type="dxa"/>
          </w:tcPr>
          <w:p w14:paraId="30623C69" w14:textId="21E9A898" w:rsidR="00440F11" w:rsidRPr="00CC6C66" w:rsidRDefault="00706419" w:rsidP="00DB4A7E">
            <w:pPr>
              <w:rPr>
                <w:rFonts w:ascii="Arial" w:hAnsi="Arial" w:cs="Arial"/>
                <w:sz w:val="22"/>
                <w:szCs w:val="22"/>
              </w:rPr>
            </w:pPr>
            <w:r>
              <w:rPr>
                <w:rFonts w:ascii="Arial" w:hAnsi="Arial" w:cs="Arial"/>
                <w:sz w:val="22"/>
                <w:szCs w:val="22"/>
              </w:rPr>
              <w:t xml:space="preserve">The </w:t>
            </w:r>
            <w:r w:rsidR="00DB4A7E">
              <w:rPr>
                <w:rFonts w:ascii="Arial" w:hAnsi="Arial" w:cs="Arial"/>
                <w:sz w:val="22"/>
                <w:szCs w:val="22"/>
              </w:rPr>
              <w:t xml:space="preserve">spring training schedule </w:t>
            </w:r>
            <w:r>
              <w:rPr>
                <w:rFonts w:ascii="Arial" w:hAnsi="Arial" w:cs="Arial"/>
                <w:sz w:val="22"/>
                <w:szCs w:val="22"/>
              </w:rPr>
              <w:t xml:space="preserve">for Canvas </w:t>
            </w:r>
            <w:r w:rsidR="00DB4A7E">
              <w:rPr>
                <w:rFonts w:ascii="Arial" w:hAnsi="Arial" w:cs="Arial"/>
                <w:sz w:val="22"/>
                <w:szCs w:val="22"/>
              </w:rPr>
              <w:t>was developed and released.</w:t>
            </w:r>
          </w:p>
        </w:tc>
      </w:tr>
      <w:tr w:rsidR="00440F11" w:rsidRPr="00440F11" w14:paraId="32A466C7" w14:textId="77777777" w:rsidTr="00440F11">
        <w:tc>
          <w:tcPr>
            <w:tcW w:w="4428" w:type="dxa"/>
          </w:tcPr>
          <w:p w14:paraId="786AE5E0" w14:textId="6A4FFA63" w:rsidR="00440F11" w:rsidRPr="00CC6C66" w:rsidRDefault="00440F11" w:rsidP="00440F11">
            <w:pPr>
              <w:rPr>
                <w:rFonts w:ascii="Arial" w:hAnsi="Arial" w:cs="Arial"/>
                <w:sz w:val="22"/>
                <w:szCs w:val="22"/>
              </w:rPr>
            </w:pPr>
            <w:r w:rsidRPr="00CC6C66">
              <w:rPr>
                <w:rFonts w:ascii="Arial" w:eastAsia="Times New Roman" w:hAnsi="Arial" w:cs="Arial"/>
                <w:sz w:val="22"/>
                <w:szCs w:val="22"/>
              </w:rPr>
              <w:t>Create a map for technology support</w:t>
            </w:r>
            <w:r w:rsidR="005E75B1">
              <w:rPr>
                <w:rFonts w:ascii="Arial" w:eastAsia="Times New Roman" w:hAnsi="Arial" w:cs="Arial"/>
                <w:sz w:val="22"/>
                <w:szCs w:val="22"/>
              </w:rPr>
              <w:t xml:space="preserve">  </w:t>
            </w:r>
          </w:p>
        </w:tc>
        <w:tc>
          <w:tcPr>
            <w:tcW w:w="4428" w:type="dxa"/>
          </w:tcPr>
          <w:p w14:paraId="3801A85A" w14:textId="712289CE" w:rsidR="00031285" w:rsidRPr="00CC6C66" w:rsidRDefault="00DB4A7E" w:rsidP="00706419">
            <w:pPr>
              <w:rPr>
                <w:rFonts w:ascii="Arial" w:hAnsi="Arial" w:cs="Arial"/>
                <w:sz w:val="22"/>
                <w:szCs w:val="22"/>
              </w:rPr>
            </w:pPr>
            <w:r>
              <w:rPr>
                <w:rFonts w:ascii="Arial" w:hAnsi="Arial" w:cs="Arial"/>
                <w:sz w:val="22"/>
                <w:szCs w:val="22"/>
              </w:rPr>
              <w:t xml:space="preserve">This objective was noted as completed </w:t>
            </w:r>
            <w:r w:rsidR="00031285">
              <w:rPr>
                <w:rFonts w:ascii="Arial" w:hAnsi="Arial" w:cs="Arial"/>
                <w:sz w:val="22"/>
                <w:szCs w:val="22"/>
              </w:rPr>
              <w:t xml:space="preserve">in December. </w:t>
            </w:r>
            <w:r w:rsidR="002B690D">
              <w:rPr>
                <w:rFonts w:ascii="Arial" w:hAnsi="Arial" w:cs="Arial"/>
                <w:sz w:val="22"/>
                <w:szCs w:val="22"/>
              </w:rPr>
              <w:t xml:space="preserve">The map is on the Tech Committee webpage, </w:t>
            </w:r>
            <w:r w:rsidR="007919C4">
              <w:rPr>
                <w:rFonts w:ascii="Arial" w:hAnsi="Arial" w:cs="Arial"/>
                <w:sz w:val="22"/>
                <w:szCs w:val="22"/>
              </w:rPr>
              <w:t>but it will also be placed on a mor</w:t>
            </w:r>
            <w:r w:rsidR="00706419">
              <w:rPr>
                <w:rFonts w:ascii="Arial" w:hAnsi="Arial" w:cs="Arial"/>
                <w:sz w:val="22"/>
                <w:szCs w:val="22"/>
              </w:rPr>
              <w:t>e prominent</w:t>
            </w:r>
            <w:r w:rsidR="007919C4">
              <w:rPr>
                <w:rFonts w:ascii="Arial" w:hAnsi="Arial" w:cs="Arial"/>
                <w:sz w:val="22"/>
                <w:szCs w:val="22"/>
              </w:rPr>
              <w:t xml:space="preserve"> page. </w:t>
            </w:r>
          </w:p>
        </w:tc>
      </w:tr>
    </w:tbl>
    <w:p w14:paraId="6807B137" w14:textId="1E6D7C56" w:rsidR="00440F11" w:rsidRDefault="00440F11" w:rsidP="00440F11">
      <w:pPr>
        <w:rPr>
          <w:rFonts w:ascii="Arial" w:hAnsi="Arial" w:cs="Arial"/>
        </w:rPr>
      </w:pPr>
    </w:p>
    <w:p w14:paraId="1DCE2AE1" w14:textId="77777777" w:rsidR="00CC6C66" w:rsidRDefault="00CC6C66" w:rsidP="00440F11">
      <w:pPr>
        <w:rPr>
          <w:rFonts w:ascii="Arial" w:hAnsi="Arial" w:cs="Arial"/>
        </w:rPr>
      </w:pPr>
    </w:p>
    <w:p w14:paraId="094FBC6E" w14:textId="77777777" w:rsidR="00CC6C66" w:rsidRDefault="00CC6C66" w:rsidP="00440F11">
      <w:pPr>
        <w:rPr>
          <w:rFonts w:ascii="Arial" w:hAnsi="Arial" w:cs="Arial"/>
        </w:rPr>
      </w:pPr>
    </w:p>
    <w:p w14:paraId="0A266B6B" w14:textId="77777777" w:rsidR="00440F11" w:rsidRPr="00440F11" w:rsidRDefault="00440F11" w:rsidP="00DB4A7E">
      <w:pPr>
        <w:keepNext/>
        <w:rPr>
          <w:rFonts w:ascii="Arial" w:hAnsi="Arial" w:cs="Arial"/>
        </w:rPr>
      </w:pPr>
      <w:r w:rsidRPr="00CC6C66">
        <w:rPr>
          <w:rFonts w:ascii="Arial" w:hAnsi="Arial" w:cs="Arial"/>
          <w:b/>
        </w:rPr>
        <w:t>Goal 2:</w:t>
      </w:r>
      <w:r>
        <w:rPr>
          <w:rFonts w:ascii="Arial" w:hAnsi="Arial" w:cs="Arial"/>
        </w:rPr>
        <w:t xml:space="preserve"> </w:t>
      </w:r>
      <w:r w:rsidRPr="00CC6C66">
        <w:rPr>
          <w:rFonts w:ascii="Arial" w:hAnsi="Arial" w:cs="Arial"/>
          <w:sz w:val="22"/>
          <w:szCs w:val="22"/>
        </w:rPr>
        <w:t>Teaching, learning and student engagement</w:t>
      </w:r>
    </w:p>
    <w:tbl>
      <w:tblPr>
        <w:tblStyle w:val="TableGrid"/>
        <w:tblW w:w="0" w:type="auto"/>
        <w:tblLook w:val="04A0" w:firstRow="1" w:lastRow="0" w:firstColumn="1" w:lastColumn="0" w:noHBand="0" w:noVBand="1"/>
      </w:tblPr>
      <w:tblGrid>
        <w:gridCol w:w="4428"/>
        <w:gridCol w:w="4428"/>
      </w:tblGrid>
      <w:tr w:rsidR="00440F11" w:rsidRPr="00440F11" w14:paraId="1B02D59F" w14:textId="77777777" w:rsidTr="00440F11">
        <w:tc>
          <w:tcPr>
            <w:tcW w:w="4428" w:type="dxa"/>
            <w:shd w:val="clear" w:color="auto" w:fill="F2F2F2" w:themeFill="background1" w:themeFillShade="F2"/>
          </w:tcPr>
          <w:p w14:paraId="7EF39294" w14:textId="77777777" w:rsidR="00440F11" w:rsidRPr="00440F11" w:rsidRDefault="00440F11" w:rsidP="00440F11">
            <w:pPr>
              <w:rPr>
                <w:rFonts w:ascii="Arial" w:hAnsi="Arial" w:cs="Arial"/>
                <w:b/>
              </w:rPr>
            </w:pPr>
            <w:r w:rsidRPr="00440F11">
              <w:rPr>
                <w:rFonts w:ascii="Arial" w:hAnsi="Arial" w:cs="Arial"/>
                <w:b/>
              </w:rPr>
              <w:t>Objective</w:t>
            </w:r>
          </w:p>
        </w:tc>
        <w:tc>
          <w:tcPr>
            <w:tcW w:w="4428" w:type="dxa"/>
            <w:shd w:val="clear" w:color="auto" w:fill="F2F2F2" w:themeFill="background1" w:themeFillShade="F2"/>
          </w:tcPr>
          <w:p w14:paraId="614B2622" w14:textId="77777777" w:rsidR="00440F11" w:rsidRPr="00440F11" w:rsidRDefault="00440F11" w:rsidP="00440F11">
            <w:pPr>
              <w:rPr>
                <w:rFonts w:ascii="Arial" w:hAnsi="Arial" w:cs="Arial"/>
                <w:b/>
              </w:rPr>
            </w:pPr>
            <w:r w:rsidRPr="00440F11">
              <w:rPr>
                <w:rFonts w:ascii="Arial" w:hAnsi="Arial" w:cs="Arial"/>
                <w:b/>
              </w:rPr>
              <w:t>Implementation Activities</w:t>
            </w:r>
          </w:p>
        </w:tc>
      </w:tr>
      <w:tr w:rsidR="00440F11" w:rsidRPr="00440F11" w14:paraId="6737893B" w14:textId="77777777" w:rsidTr="00440F11">
        <w:tc>
          <w:tcPr>
            <w:tcW w:w="4428" w:type="dxa"/>
          </w:tcPr>
          <w:p w14:paraId="56CA047C" w14:textId="77777777" w:rsidR="00440F11" w:rsidRPr="00CC6C66" w:rsidRDefault="00440F11" w:rsidP="00440F11">
            <w:pPr>
              <w:rPr>
                <w:rFonts w:ascii="Arial" w:eastAsia="Times New Roman" w:hAnsi="Arial" w:cs="Arial"/>
                <w:sz w:val="22"/>
                <w:szCs w:val="22"/>
              </w:rPr>
            </w:pPr>
            <w:r w:rsidRPr="00CC6C66">
              <w:rPr>
                <w:rFonts w:ascii="Arial" w:eastAsia="Times New Roman" w:hAnsi="Arial" w:cs="Arial"/>
                <w:sz w:val="22"/>
                <w:szCs w:val="22"/>
              </w:rPr>
              <w:t>Collaborate with Academic Senate, other partners on the development of open educational resources</w:t>
            </w:r>
          </w:p>
          <w:p w14:paraId="1F1AED14" w14:textId="77777777" w:rsidR="00440F11" w:rsidRPr="00CC6C66" w:rsidRDefault="00440F11" w:rsidP="00440F11">
            <w:pPr>
              <w:rPr>
                <w:rFonts w:ascii="Arial" w:hAnsi="Arial" w:cs="Arial"/>
                <w:sz w:val="22"/>
                <w:szCs w:val="22"/>
              </w:rPr>
            </w:pPr>
          </w:p>
        </w:tc>
        <w:tc>
          <w:tcPr>
            <w:tcW w:w="4428" w:type="dxa"/>
          </w:tcPr>
          <w:p w14:paraId="7A314B0E" w14:textId="73FA2916" w:rsidR="00DB4A7E" w:rsidRDefault="00DB4A7E" w:rsidP="00DB4A7E">
            <w:pPr>
              <w:rPr>
                <w:rFonts w:ascii="Arial" w:hAnsi="Arial" w:cs="Arial"/>
                <w:sz w:val="22"/>
                <w:szCs w:val="22"/>
              </w:rPr>
            </w:pPr>
            <w:r>
              <w:rPr>
                <w:rFonts w:ascii="Arial" w:hAnsi="Arial" w:cs="Arial"/>
                <w:sz w:val="22"/>
                <w:szCs w:val="22"/>
              </w:rPr>
              <w:t>The zero-cost course materials designation has been implemented. The addition of the low-cost designation is in process.</w:t>
            </w:r>
          </w:p>
          <w:p w14:paraId="6705DE8C" w14:textId="566A7951" w:rsidR="00031285" w:rsidRPr="00CC6C66" w:rsidRDefault="00031285" w:rsidP="00460F7E">
            <w:pPr>
              <w:rPr>
                <w:rFonts w:ascii="Arial" w:hAnsi="Arial" w:cs="Arial"/>
                <w:sz w:val="22"/>
                <w:szCs w:val="22"/>
              </w:rPr>
            </w:pPr>
          </w:p>
        </w:tc>
      </w:tr>
      <w:tr w:rsidR="00440F11" w:rsidRPr="00440F11" w14:paraId="6002744F" w14:textId="77777777" w:rsidTr="00440F11">
        <w:tc>
          <w:tcPr>
            <w:tcW w:w="4428" w:type="dxa"/>
          </w:tcPr>
          <w:p w14:paraId="58989D9C" w14:textId="7A32C561" w:rsidR="00440F11" w:rsidRPr="00CC6C66" w:rsidRDefault="00440F11" w:rsidP="00440F11">
            <w:pPr>
              <w:rPr>
                <w:rFonts w:ascii="Arial" w:eastAsia="Times New Roman" w:hAnsi="Arial" w:cs="Arial"/>
                <w:sz w:val="22"/>
                <w:szCs w:val="22"/>
              </w:rPr>
            </w:pPr>
            <w:r w:rsidRPr="00CC6C66">
              <w:rPr>
                <w:rFonts w:ascii="Arial" w:eastAsia="Times New Roman" w:hAnsi="Arial" w:cs="Arial"/>
                <w:sz w:val="22"/>
                <w:szCs w:val="22"/>
              </w:rPr>
              <w:t>Assist as affordable and feasible in the organized provision of tablets and similar devices in classrooms and programs</w:t>
            </w:r>
          </w:p>
          <w:p w14:paraId="71E34934" w14:textId="77777777" w:rsidR="00440F11" w:rsidRPr="00CC6C66" w:rsidRDefault="00440F11" w:rsidP="00440F11">
            <w:pPr>
              <w:rPr>
                <w:rFonts w:ascii="Arial" w:hAnsi="Arial" w:cs="Arial"/>
                <w:sz w:val="22"/>
                <w:szCs w:val="22"/>
              </w:rPr>
            </w:pPr>
          </w:p>
        </w:tc>
        <w:tc>
          <w:tcPr>
            <w:tcW w:w="4428" w:type="dxa"/>
          </w:tcPr>
          <w:p w14:paraId="34C0B592" w14:textId="3EB39929" w:rsidR="00031285" w:rsidRPr="00CC6C66" w:rsidRDefault="00DB4A7E" w:rsidP="005E75B1">
            <w:pPr>
              <w:rPr>
                <w:rFonts w:ascii="Arial" w:hAnsi="Arial" w:cs="Arial"/>
                <w:sz w:val="22"/>
                <w:szCs w:val="22"/>
              </w:rPr>
            </w:pPr>
            <w:r>
              <w:rPr>
                <w:rFonts w:ascii="Arial" w:hAnsi="Arial" w:cs="Arial"/>
                <w:sz w:val="22"/>
                <w:szCs w:val="22"/>
              </w:rPr>
              <w:t xml:space="preserve">Ongoing </w:t>
            </w:r>
            <w:r w:rsidR="005E75B1">
              <w:rPr>
                <w:rFonts w:ascii="Arial" w:hAnsi="Arial" w:cs="Arial"/>
                <w:sz w:val="22"/>
                <w:szCs w:val="22"/>
              </w:rPr>
              <w:t>use. Status update required from divisions using the devices.</w:t>
            </w:r>
          </w:p>
        </w:tc>
      </w:tr>
      <w:tr w:rsidR="00440F11" w:rsidRPr="00440F11" w14:paraId="56377AC1" w14:textId="77777777" w:rsidTr="00440F11">
        <w:tc>
          <w:tcPr>
            <w:tcW w:w="4428" w:type="dxa"/>
          </w:tcPr>
          <w:p w14:paraId="5934E579" w14:textId="672A6738" w:rsidR="00440F11" w:rsidRPr="00CC6C66" w:rsidRDefault="00440F11" w:rsidP="00440F11">
            <w:pPr>
              <w:rPr>
                <w:rFonts w:ascii="Arial" w:eastAsia="Times New Roman" w:hAnsi="Arial" w:cs="Arial"/>
                <w:sz w:val="22"/>
                <w:szCs w:val="22"/>
              </w:rPr>
            </w:pPr>
            <w:r w:rsidRPr="00CC6C66">
              <w:rPr>
                <w:rFonts w:ascii="Arial" w:eastAsia="Times New Roman" w:hAnsi="Arial" w:cs="Arial"/>
                <w:sz w:val="22"/>
                <w:szCs w:val="22"/>
              </w:rPr>
              <w:t>Guide the continual growth of course management system functionality to foster meaningful student-instructor and student-to-student communication</w:t>
            </w:r>
          </w:p>
          <w:p w14:paraId="5D542693" w14:textId="77777777" w:rsidR="00440F11" w:rsidRPr="00CC6C66" w:rsidRDefault="00440F11" w:rsidP="00440F11">
            <w:pPr>
              <w:rPr>
                <w:rFonts w:ascii="Arial" w:eastAsia="Times New Roman" w:hAnsi="Arial" w:cs="Arial"/>
                <w:sz w:val="22"/>
                <w:szCs w:val="22"/>
              </w:rPr>
            </w:pPr>
          </w:p>
        </w:tc>
        <w:tc>
          <w:tcPr>
            <w:tcW w:w="4428" w:type="dxa"/>
          </w:tcPr>
          <w:p w14:paraId="695E001E" w14:textId="609DF4E8" w:rsidR="0059007D" w:rsidRPr="00CC6C66" w:rsidRDefault="00DB4A7E" w:rsidP="00320391">
            <w:pPr>
              <w:rPr>
                <w:rFonts w:ascii="Arial" w:hAnsi="Arial" w:cs="Arial"/>
                <w:sz w:val="22"/>
                <w:szCs w:val="22"/>
              </w:rPr>
            </w:pPr>
            <w:r>
              <w:rPr>
                <w:rFonts w:ascii="Arial" w:hAnsi="Arial" w:cs="Arial"/>
                <w:sz w:val="22"/>
                <w:szCs w:val="22"/>
              </w:rPr>
              <w:t xml:space="preserve">A new presentation on online faculty-student interaction </w:t>
            </w:r>
            <w:r w:rsidR="002F562A">
              <w:rPr>
                <w:rFonts w:ascii="Arial" w:hAnsi="Arial" w:cs="Arial"/>
                <w:sz w:val="22"/>
                <w:szCs w:val="22"/>
              </w:rPr>
              <w:t xml:space="preserve">has been developed and </w:t>
            </w:r>
            <w:r>
              <w:rPr>
                <w:rFonts w:ascii="Arial" w:hAnsi="Arial" w:cs="Arial"/>
                <w:sz w:val="22"/>
                <w:szCs w:val="22"/>
              </w:rPr>
              <w:t xml:space="preserve">is </w:t>
            </w:r>
            <w:r w:rsidR="0059007D">
              <w:rPr>
                <w:rFonts w:ascii="Arial" w:hAnsi="Arial" w:cs="Arial"/>
                <w:sz w:val="22"/>
                <w:szCs w:val="22"/>
              </w:rPr>
              <w:t>available on the website</w:t>
            </w:r>
            <w:r w:rsidR="007919C4">
              <w:rPr>
                <w:rFonts w:ascii="Arial" w:hAnsi="Arial" w:cs="Arial"/>
                <w:sz w:val="22"/>
                <w:szCs w:val="22"/>
              </w:rPr>
              <w:t>.</w:t>
            </w:r>
          </w:p>
        </w:tc>
      </w:tr>
      <w:tr w:rsidR="00440F11" w:rsidRPr="00440F11" w14:paraId="7F361658" w14:textId="77777777" w:rsidTr="00440F11">
        <w:tc>
          <w:tcPr>
            <w:tcW w:w="4428" w:type="dxa"/>
          </w:tcPr>
          <w:p w14:paraId="296D3002" w14:textId="0262817C" w:rsidR="00440F11" w:rsidRPr="00CC6C66" w:rsidRDefault="00440F11" w:rsidP="00440F11">
            <w:pPr>
              <w:rPr>
                <w:rFonts w:ascii="Arial" w:eastAsia="Times New Roman" w:hAnsi="Arial" w:cs="Arial"/>
                <w:sz w:val="22"/>
                <w:szCs w:val="22"/>
              </w:rPr>
            </w:pPr>
            <w:r w:rsidRPr="00CC6C66">
              <w:rPr>
                <w:rFonts w:ascii="Arial" w:eastAsia="Times New Roman" w:hAnsi="Arial" w:cs="Arial"/>
                <w:sz w:val="22"/>
                <w:szCs w:val="22"/>
              </w:rPr>
              <w:t>Collaborate with its accessibility expert and Disability Support Programs and Services (DSPS) to continually evaluate accessibility and Americans with Disabilities Act (ADA) compliance across the website, learning management system and student information systems</w:t>
            </w:r>
          </w:p>
          <w:p w14:paraId="5CD773CC" w14:textId="77777777" w:rsidR="00440F11" w:rsidRPr="00CC6C66" w:rsidRDefault="00440F11" w:rsidP="00440F11">
            <w:pPr>
              <w:tabs>
                <w:tab w:val="left" w:pos="2608"/>
              </w:tabs>
              <w:rPr>
                <w:rFonts w:ascii="Arial" w:eastAsia="Times New Roman" w:hAnsi="Arial" w:cs="Arial"/>
                <w:sz w:val="22"/>
                <w:szCs w:val="22"/>
              </w:rPr>
            </w:pPr>
          </w:p>
        </w:tc>
        <w:tc>
          <w:tcPr>
            <w:tcW w:w="4428" w:type="dxa"/>
          </w:tcPr>
          <w:p w14:paraId="1FAAC217" w14:textId="70C5285C" w:rsidR="00DB4A7E" w:rsidRDefault="00DB4A7E" w:rsidP="00320391">
            <w:pPr>
              <w:rPr>
                <w:rFonts w:ascii="Arial" w:hAnsi="Arial" w:cs="Arial"/>
                <w:sz w:val="22"/>
                <w:szCs w:val="22"/>
              </w:rPr>
            </w:pPr>
            <w:r>
              <w:rPr>
                <w:rFonts w:ascii="Arial" w:hAnsi="Arial" w:cs="Arial"/>
                <w:sz w:val="22"/>
                <w:szCs w:val="22"/>
              </w:rPr>
              <w:t xml:space="preserve">Pages on the new website can only be published if </w:t>
            </w:r>
            <w:r w:rsidR="002F562A">
              <w:rPr>
                <w:rFonts w:ascii="Arial" w:hAnsi="Arial" w:cs="Arial"/>
                <w:sz w:val="22"/>
                <w:szCs w:val="22"/>
              </w:rPr>
              <w:t>they meet</w:t>
            </w:r>
            <w:r>
              <w:rPr>
                <w:rFonts w:ascii="Arial" w:hAnsi="Arial" w:cs="Arial"/>
                <w:sz w:val="22"/>
                <w:szCs w:val="22"/>
              </w:rPr>
              <w:t xml:space="preserve"> </w:t>
            </w:r>
            <w:r w:rsidR="000D7E34">
              <w:rPr>
                <w:rFonts w:ascii="Arial" w:hAnsi="Arial" w:cs="Arial"/>
                <w:sz w:val="22"/>
                <w:szCs w:val="22"/>
              </w:rPr>
              <w:t xml:space="preserve">the accessibility check. </w:t>
            </w:r>
          </w:p>
          <w:p w14:paraId="01A961FF" w14:textId="77777777" w:rsidR="00DB4A7E" w:rsidRDefault="00DB4A7E" w:rsidP="00320391">
            <w:pPr>
              <w:rPr>
                <w:rFonts w:ascii="Arial" w:hAnsi="Arial" w:cs="Arial"/>
                <w:sz w:val="22"/>
                <w:szCs w:val="22"/>
              </w:rPr>
            </w:pPr>
          </w:p>
          <w:p w14:paraId="1166287C" w14:textId="398EA7F7" w:rsidR="0033160B" w:rsidRDefault="002F562A" w:rsidP="002F562A">
            <w:pPr>
              <w:rPr>
                <w:rFonts w:ascii="Arial" w:hAnsi="Arial" w:cs="Arial"/>
                <w:sz w:val="22"/>
                <w:szCs w:val="22"/>
              </w:rPr>
            </w:pPr>
            <w:r>
              <w:rPr>
                <w:rFonts w:ascii="Arial" w:hAnsi="Arial" w:cs="Arial"/>
                <w:sz w:val="22"/>
                <w:szCs w:val="22"/>
              </w:rPr>
              <w:t>A fully documented process is in place for assessing the website for accessibility. Data is provided through automated tools and</w:t>
            </w:r>
            <w:r w:rsidR="00D27CC2">
              <w:rPr>
                <w:rFonts w:ascii="Arial" w:hAnsi="Arial" w:cs="Arial"/>
                <w:sz w:val="22"/>
                <w:szCs w:val="22"/>
              </w:rPr>
              <w:t xml:space="preserve"> recorded. The senior web coordinator implements any necessary changes.</w:t>
            </w:r>
          </w:p>
          <w:p w14:paraId="30D1E474" w14:textId="7A157354" w:rsidR="0033160B" w:rsidRPr="00CC6C66" w:rsidRDefault="0033160B" w:rsidP="0033160B">
            <w:pPr>
              <w:rPr>
                <w:rFonts w:ascii="Arial" w:hAnsi="Arial" w:cs="Arial"/>
                <w:sz w:val="22"/>
                <w:szCs w:val="22"/>
              </w:rPr>
            </w:pPr>
            <w:r>
              <w:rPr>
                <w:rFonts w:ascii="Arial" w:hAnsi="Arial" w:cs="Arial"/>
                <w:sz w:val="22"/>
                <w:szCs w:val="22"/>
              </w:rPr>
              <w:t xml:space="preserve"> </w:t>
            </w:r>
          </w:p>
        </w:tc>
      </w:tr>
      <w:tr w:rsidR="00440F11" w:rsidRPr="00440F11" w14:paraId="3B022C41" w14:textId="77777777" w:rsidTr="00440F11">
        <w:tc>
          <w:tcPr>
            <w:tcW w:w="4428" w:type="dxa"/>
          </w:tcPr>
          <w:p w14:paraId="590436DD" w14:textId="172BC91C" w:rsidR="00440F11" w:rsidRPr="00CC6C66" w:rsidRDefault="00440F11" w:rsidP="00440F11">
            <w:pPr>
              <w:rPr>
                <w:rFonts w:ascii="Arial" w:eastAsia="Times New Roman" w:hAnsi="Arial" w:cs="Arial"/>
                <w:sz w:val="22"/>
                <w:szCs w:val="22"/>
              </w:rPr>
            </w:pPr>
            <w:r w:rsidRPr="00CC6C66">
              <w:rPr>
                <w:rFonts w:ascii="Arial" w:eastAsia="Times New Roman" w:hAnsi="Arial" w:cs="Arial"/>
                <w:sz w:val="22"/>
                <w:szCs w:val="22"/>
              </w:rPr>
              <w:t>Improve access to student and academic services via technology</w:t>
            </w:r>
          </w:p>
          <w:p w14:paraId="11B990BC" w14:textId="77777777" w:rsidR="00440F11" w:rsidRPr="00CC6C66" w:rsidRDefault="00440F11" w:rsidP="00440F11">
            <w:pPr>
              <w:rPr>
                <w:rFonts w:ascii="Arial" w:hAnsi="Arial" w:cs="Arial"/>
                <w:sz w:val="22"/>
                <w:szCs w:val="22"/>
              </w:rPr>
            </w:pPr>
          </w:p>
        </w:tc>
        <w:tc>
          <w:tcPr>
            <w:tcW w:w="4428" w:type="dxa"/>
          </w:tcPr>
          <w:p w14:paraId="7AFF9B9F" w14:textId="076FB8D9" w:rsidR="00D441D6" w:rsidRPr="005D00EE" w:rsidRDefault="005D00EE" w:rsidP="00130182">
            <w:pPr>
              <w:rPr>
                <w:rFonts w:ascii="Arial" w:hAnsi="Arial" w:cs="Arial"/>
                <w:sz w:val="22"/>
                <w:szCs w:val="22"/>
              </w:rPr>
            </w:pPr>
            <w:r w:rsidRPr="005D00EE">
              <w:rPr>
                <w:rFonts w:ascii="Arial" w:hAnsi="Arial" w:cs="Arial"/>
                <w:sz w:val="22"/>
                <w:szCs w:val="22"/>
              </w:rPr>
              <w:t xml:space="preserve">Per the December assessment of the Tech Plan, “full deployment of tools including Starfish and </w:t>
            </w:r>
            <w:proofErr w:type="spellStart"/>
            <w:r w:rsidRPr="005D00EE">
              <w:rPr>
                <w:rFonts w:ascii="Arial" w:hAnsi="Arial" w:cs="Arial"/>
                <w:sz w:val="22"/>
                <w:szCs w:val="22"/>
              </w:rPr>
              <w:t>EduNav</w:t>
            </w:r>
            <w:proofErr w:type="spellEnd"/>
            <w:r w:rsidRPr="005D00EE">
              <w:rPr>
                <w:rFonts w:ascii="Arial" w:hAnsi="Arial" w:cs="Arial"/>
                <w:sz w:val="22"/>
                <w:szCs w:val="22"/>
              </w:rPr>
              <w:t xml:space="preserve">” </w:t>
            </w:r>
            <w:r w:rsidR="00130182">
              <w:rPr>
                <w:rFonts w:ascii="Arial" w:hAnsi="Arial" w:cs="Arial"/>
                <w:sz w:val="22"/>
                <w:szCs w:val="22"/>
              </w:rPr>
              <w:t>i</w:t>
            </w:r>
            <w:r w:rsidRPr="005D00EE">
              <w:rPr>
                <w:rFonts w:ascii="Arial" w:hAnsi="Arial" w:cs="Arial"/>
                <w:sz w:val="22"/>
                <w:szCs w:val="22"/>
              </w:rPr>
              <w:t>s updated evaluation criteria. Starfish is still in a pilot stage.</w:t>
            </w:r>
          </w:p>
        </w:tc>
      </w:tr>
    </w:tbl>
    <w:p w14:paraId="5D689F70" w14:textId="77777777" w:rsidR="00440F11" w:rsidRDefault="00440F11" w:rsidP="00440F11">
      <w:pPr>
        <w:rPr>
          <w:rFonts w:ascii="Arial" w:hAnsi="Arial" w:cs="Arial"/>
          <w:b/>
        </w:rPr>
      </w:pPr>
    </w:p>
    <w:p w14:paraId="52FC6E66" w14:textId="77777777" w:rsidR="00CC6C66" w:rsidRDefault="00CC6C66" w:rsidP="00440F11">
      <w:pPr>
        <w:rPr>
          <w:rFonts w:ascii="Arial" w:hAnsi="Arial" w:cs="Arial"/>
          <w:b/>
        </w:rPr>
      </w:pPr>
    </w:p>
    <w:p w14:paraId="11B98620" w14:textId="77777777" w:rsidR="0087744D" w:rsidRPr="0087744D" w:rsidRDefault="008F76B7" w:rsidP="0087744D">
      <w:pPr>
        <w:rPr>
          <w:rFonts w:eastAsia="Times New Roman"/>
        </w:rPr>
      </w:pPr>
      <w:r>
        <w:rPr>
          <w:rFonts w:ascii="Arial" w:hAnsi="Arial" w:cs="Arial"/>
          <w:b/>
        </w:rPr>
        <w:t>Goal 3:</w:t>
      </w:r>
      <w:r w:rsidR="0087744D">
        <w:rPr>
          <w:rFonts w:ascii="Arial" w:hAnsi="Arial" w:cs="Arial"/>
          <w:b/>
        </w:rPr>
        <w:t xml:space="preserve"> </w:t>
      </w:r>
      <w:r w:rsidR="0087744D" w:rsidRPr="00CC6C66">
        <w:rPr>
          <w:rFonts w:ascii="Arial" w:eastAsia="Times New Roman" w:hAnsi="Arial" w:cs="Arial"/>
          <w:sz w:val="22"/>
          <w:szCs w:val="22"/>
        </w:rPr>
        <w:t>Deeper research into student success and subsequent responses</w:t>
      </w:r>
    </w:p>
    <w:tbl>
      <w:tblPr>
        <w:tblStyle w:val="TableGrid"/>
        <w:tblW w:w="0" w:type="auto"/>
        <w:tblLook w:val="04A0" w:firstRow="1" w:lastRow="0" w:firstColumn="1" w:lastColumn="0" w:noHBand="0" w:noVBand="1"/>
      </w:tblPr>
      <w:tblGrid>
        <w:gridCol w:w="4428"/>
        <w:gridCol w:w="4428"/>
      </w:tblGrid>
      <w:tr w:rsidR="0087744D" w:rsidRPr="00440F11" w14:paraId="230EF771" w14:textId="77777777" w:rsidTr="00EA4497">
        <w:tc>
          <w:tcPr>
            <w:tcW w:w="4428" w:type="dxa"/>
            <w:shd w:val="clear" w:color="auto" w:fill="F2F2F2" w:themeFill="background1" w:themeFillShade="F2"/>
          </w:tcPr>
          <w:p w14:paraId="155B2576" w14:textId="77777777" w:rsidR="0087744D" w:rsidRPr="00440F11" w:rsidRDefault="0087744D" w:rsidP="00EA4497">
            <w:pPr>
              <w:rPr>
                <w:rFonts w:ascii="Arial" w:hAnsi="Arial" w:cs="Arial"/>
                <w:b/>
              </w:rPr>
            </w:pPr>
            <w:r w:rsidRPr="00440F11">
              <w:rPr>
                <w:rFonts w:ascii="Arial" w:hAnsi="Arial" w:cs="Arial"/>
                <w:b/>
              </w:rPr>
              <w:t>Objective</w:t>
            </w:r>
          </w:p>
        </w:tc>
        <w:tc>
          <w:tcPr>
            <w:tcW w:w="4428" w:type="dxa"/>
            <w:shd w:val="clear" w:color="auto" w:fill="F2F2F2" w:themeFill="background1" w:themeFillShade="F2"/>
          </w:tcPr>
          <w:p w14:paraId="64B8DD4E" w14:textId="77777777" w:rsidR="0087744D" w:rsidRPr="00440F11" w:rsidRDefault="0087744D" w:rsidP="00EA4497">
            <w:pPr>
              <w:rPr>
                <w:rFonts w:ascii="Arial" w:hAnsi="Arial" w:cs="Arial"/>
                <w:b/>
              </w:rPr>
            </w:pPr>
            <w:r w:rsidRPr="00440F11">
              <w:rPr>
                <w:rFonts w:ascii="Arial" w:hAnsi="Arial" w:cs="Arial"/>
                <w:b/>
              </w:rPr>
              <w:t>Implementation Activities</w:t>
            </w:r>
          </w:p>
        </w:tc>
      </w:tr>
      <w:tr w:rsidR="0087744D" w:rsidRPr="00440F11" w14:paraId="042FFDF8" w14:textId="77777777" w:rsidTr="00EA4497">
        <w:tc>
          <w:tcPr>
            <w:tcW w:w="4428" w:type="dxa"/>
          </w:tcPr>
          <w:p w14:paraId="3B13C74A" w14:textId="673BBDE0" w:rsidR="0087744D" w:rsidRPr="00CC6C66" w:rsidRDefault="0087744D" w:rsidP="0087744D">
            <w:pPr>
              <w:rPr>
                <w:rFonts w:ascii="Arial" w:eastAsia="Times New Roman" w:hAnsi="Arial" w:cs="Arial"/>
                <w:sz w:val="22"/>
                <w:szCs w:val="22"/>
              </w:rPr>
            </w:pPr>
            <w:r w:rsidRPr="00CC6C66">
              <w:rPr>
                <w:rFonts w:ascii="Arial" w:eastAsia="Times New Roman" w:hAnsi="Arial" w:cs="Arial"/>
                <w:sz w:val="22"/>
                <w:szCs w:val="22"/>
              </w:rPr>
              <w:t>Collect and analyze data to guide the enrichment of the student experience through technology</w:t>
            </w:r>
          </w:p>
          <w:p w14:paraId="00D1259F" w14:textId="77777777" w:rsidR="0087744D" w:rsidRPr="00CC6C66" w:rsidRDefault="0087744D" w:rsidP="00EA4497">
            <w:pPr>
              <w:rPr>
                <w:rFonts w:ascii="Arial" w:hAnsi="Arial" w:cs="Arial"/>
                <w:sz w:val="22"/>
                <w:szCs w:val="22"/>
              </w:rPr>
            </w:pPr>
          </w:p>
        </w:tc>
        <w:tc>
          <w:tcPr>
            <w:tcW w:w="4428" w:type="dxa"/>
          </w:tcPr>
          <w:p w14:paraId="5A19A3F3" w14:textId="208759F9" w:rsidR="003C5157" w:rsidRDefault="00400411" w:rsidP="003C5157">
            <w:pPr>
              <w:rPr>
                <w:rFonts w:ascii="Arial" w:hAnsi="Arial" w:cs="Arial"/>
                <w:sz w:val="22"/>
                <w:szCs w:val="22"/>
              </w:rPr>
            </w:pPr>
            <w:r>
              <w:rPr>
                <w:rFonts w:ascii="Arial" w:hAnsi="Arial" w:cs="Arial"/>
                <w:sz w:val="22"/>
                <w:szCs w:val="22"/>
              </w:rPr>
              <w:t xml:space="preserve">The Web Team </w:t>
            </w:r>
            <w:r w:rsidR="009B45CD">
              <w:rPr>
                <w:rFonts w:ascii="Arial" w:hAnsi="Arial" w:cs="Arial"/>
                <w:sz w:val="22"/>
                <w:szCs w:val="22"/>
              </w:rPr>
              <w:t>has been continually assessing open and click rates for student</w:t>
            </w:r>
            <w:r w:rsidR="00D81917">
              <w:rPr>
                <w:rFonts w:ascii="Arial" w:hAnsi="Arial" w:cs="Arial"/>
                <w:sz w:val="22"/>
                <w:szCs w:val="22"/>
              </w:rPr>
              <w:t xml:space="preserve"> email campaigns. The </w:t>
            </w:r>
            <w:r w:rsidR="009B45CD">
              <w:rPr>
                <w:rFonts w:ascii="Arial" w:hAnsi="Arial" w:cs="Arial"/>
                <w:sz w:val="22"/>
                <w:szCs w:val="22"/>
              </w:rPr>
              <w:t xml:space="preserve">board of trustees was </w:t>
            </w:r>
            <w:r w:rsidR="003C5157">
              <w:rPr>
                <w:rFonts w:ascii="Arial" w:hAnsi="Arial" w:cs="Arial"/>
                <w:sz w:val="22"/>
                <w:szCs w:val="22"/>
              </w:rPr>
              <w:t>impressed with the number</w:t>
            </w:r>
            <w:r>
              <w:rPr>
                <w:rFonts w:ascii="Arial" w:hAnsi="Arial" w:cs="Arial"/>
                <w:sz w:val="22"/>
                <w:szCs w:val="22"/>
              </w:rPr>
              <w:t xml:space="preserve"> of</w:t>
            </w:r>
            <w:r w:rsidR="003C5157">
              <w:rPr>
                <w:rFonts w:ascii="Arial" w:hAnsi="Arial" w:cs="Arial"/>
                <w:sz w:val="22"/>
                <w:szCs w:val="22"/>
              </w:rPr>
              <w:t xml:space="preserve"> students </w:t>
            </w:r>
            <w:r>
              <w:rPr>
                <w:rFonts w:ascii="Arial" w:hAnsi="Arial" w:cs="Arial"/>
                <w:sz w:val="22"/>
                <w:szCs w:val="22"/>
              </w:rPr>
              <w:t>who enrolled after an email was sent out to those who applied but didn’t register</w:t>
            </w:r>
            <w:r w:rsidR="003C5157">
              <w:rPr>
                <w:rFonts w:ascii="Arial" w:hAnsi="Arial" w:cs="Arial"/>
                <w:sz w:val="22"/>
                <w:szCs w:val="22"/>
              </w:rPr>
              <w:t xml:space="preserve">. The click </w:t>
            </w:r>
            <w:r w:rsidR="009B45CD">
              <w:rPr>
                <w:rFonts w:ascii="Arial" w:hAnsi="Arial" w:cs="Arial"/>
                <w:sz w:val="22"/>
                <w:szCs w:val="22"/>
              </w:rPr>
              <w:t xml:space="preserve">and open </w:t>
            </w:r>
            <w:r w:rsidR="003C5157">
              <w:rPr>
                <w:rFonts w:ascii="Arial" w:hAnsi="Arial" w:cs="Arial"/>
                <w:sz w:val="22"/>
                <w:szCs w:val="22"/>
              </w:rPr>
              <w:t xml:space="preserve">rates </w:t>
            </w:r>
            <w:r w:rsidR="009B45CD">
              <w:rPr>
                <w:rFonts w:ascii="Arial" w:hAnsi="Arial" w:cs="Arial"/>
                <w:sz w:val="22"/>
                <w:szCs w:val="22"/>
              </w:rPr>
              <w:t>far surpassed the industry average for educational emails.</w:t>
            </w:r>
          </w:p>
          <w:p w14:paraId="69768DEF" w14:textId="714D0F13" w:rsidR="003C5157" w:rsidRPr="00CC6C66" w:rsidRDefault="00D81917" w:rsidP="00B77758">
            <w:pPr>
              <w:rPr>
                <w:rFonts w:ascii="Arial" w:hAnsi="Arial" w:cs="Arial"/>
                <w:sz w:val="22"/>
                <w:szCs w:val="22"/>
              </w:rPr>
            </w:pPr>
            <w:r>
              <w:rPr>
                <w:rFonts w:ascii="Arial" w:hAnsi="Arial" w:cs="Arial"/>
                <w:sz w:val="22"/>
                <w:szCs w:val="22"/>
              </w:rPr>
              <w:t>The inq</w:t>
            </w:r>
            <w:r w:rsidR="00B77758">
              <w:rPr>
                <w:rFonts w:ascii="Arial" w:hAnsi="Arial" w:cs="Arial"/>
                <w:sz w:val="22"/>
                <w:szCs w:val="22"/>
              </w:rPr>
              <w:t>uiry tool developed by the college researcher</w:t>
            </w:r>
            <w:r>
              <w:rPr>
                <w:rFonts w:ascii="Arial" w:hAnsi="Arial" w:cs="Arial"/>
                <w:sz w:val="22"/>
                <w:szCs w:val="22"/>
              </w:rPr>
              <w:t xml:space="preserve"> is being used. </w:t>
            </w:r>
            <w:r w:rsidR="003C5157">
              <w:rPr>
                <w:rFonts w:ascii="Arial" w:hAnsi="Arial" w:cs="Arial"/>
                <w:sz w:val="22"/>
                <w:szCs w:val="22"/>
              </w:rPr>
              <w:t xml:space="preserve">The results </w:t>
            </w:r>
            <w:r w:rsidR="00B77758">
              <w:rPr>
                <w:rFonts w:ascii="Arial" w:hAnsi="Arial" w:cs="Arial"/>
                <w:sz w:val="22"/>
                <w:szCs w:val="22"/>
              </w:rPr>
              <w:t xml:space="preserve">are </w:t>
            </w:r>
            <w:r w:rsidR="003C5157">
              <w:rPr>
                <w:rFonts w:ascii="Arial" w:hAnsi="Arial" w:cs="Arial"/>
                <w:sz w:val="22"/>
                <w:szCs w:val="22"/>
              </w:rPr>
              <w:t>shared online and some of the surveys</w:t>
            </w:r>
            <w:r w:rsidR="00E043A3">
              <w:rPr>
                <w:rFonts w:ascii="Arial" w:hAnsi="Arial" w:cs="Arial"/>
                <w:sz w:val="22"/>
                <w:szCs w:val="22"/>
              </w:rPr>
              <w:t xml:space="preserve"> were about online classes and C</w:t>
            </w:r>
            <w:r w:rsidR="003C5157">
              <w:rPr>
                <w:rFonts w:ascii="Arial" w:hAnsi="Arial" w:cs="Arial"/>
                <w:sz w:val="22"/>
                <w:szCs w:val="22"/>
              </w:rPr>
              <w:t>anvas</w:t>
            </w:r>
            <w:r w:rsidR="00E043A3">
              <w:rPr>
                <w:rFonts w:ascii="Arial" w:hAnsi="Arial" w:cs="Arial"/>
                <w:sz w:val="22"/>
                <w:szCs w:val="22"/>
              </w:rPr>
              <w:t>.</w:t>
            </w:r>
          </w:p>
        </w:tc>
      </w:tr>
      <w:tr w:rsidR="0087744D" w:rsidRPr="00440F11" w14:paraId="7E4599CD" w14:textId="77777777" w:rsidTr="00EA4497">
        <w:tc>
          <w:tcPr>
            <w:tcW w:w="4428" w:type="dxa"/>
          </w:tcPr>
          <w:p w14:paraId="5AE3FEF9" w14:textId="24B3829C" w:rsidR="0087744D" w:rsidRPr="00CC6C66" w:rsidRDefault="0087744D" w:rsidP="0087744D">
            <w:pPr>
              <w:rPr>
                <w:rFonts w:ascii="Arial" w:eastAsia="Times New Roman" w:hAnsi="Arial" w:cs="Arial"/>
                <w:sz w:val="22"/>
                <w:szCs w:val="22"/>
              </w:rPr>
            </w:pPr>
            <w:r w:rsidRPr="00CC6C66">
              <w:rPr>
                <w:rFonts w:ascii="Arial" w:eastAsia="Times New Roman" w:hAnsi="Arial" w:cs="Arial"/>
                <w:sz w:val="22"/>
                <w:szCs w:val="22"/>
              </w:rPr>
              <w:t>Research and work to implement device-independent technologies that improve student access and equity</w:t>
            </w:r>
          </w:p>
          <w:p w14:paraId="77B97517" w14:textId="77777777" w:rsidR="0087744D" w:rsidRPr="00CC6C66" w:rsidRDefault="0087744D" w:rsidP="00EA4497">
            <w:pPr>
              <w:rPr>
                <w:rFonts w:ascii="Arial" w:hAnsi="Arial" w:cs="Arial"/>
                <w:sz w:val="22"/>
                <w:szCs w:val="22"/>
              </w:rPr>
            </w:pPr>
          </w:p>
        </w:tc>
        <w:tc>
          <w:tcPr>
            <w:tcW w:w="4428" w:type="dxa"/>
          </w:tcPr>
          <w:p w14:paraId="62AE7B60" w14:textId="66D8245E" w:rsidR="0087744D" w:rsidRDefault="00D81917" w:rsidP="00D81917">
            <w:pPr>
              <w:rPr>
                <w:rFonts w:ascii="Arial" w:hAnsi="Arial" w:cs="Arial"/>
                <w:sz w:val="22"/>
                <w:szCs w:val="22"/>
              </w:rPr>
            </w:pPr>
            <w:r>
              <w:rPr>
                <w:rFonts w:ascii="Arial" w:hAnsi="Arial" w:cs="Arial"/>
                <w:sz w:val="22"/>
                <w:szCs w:val="22"/>
              </w:rPr>
              <w:t xml:space="preserve">Significantly, </w:t>
            </w:r>
            <w:r w:rsidR="00B77758">
              <w:rPr>
                <w:rFonts w:ascii="Arial" w:hAnsi="Arial" w:cs="Arial"/>
                <w:sz w:val="22"/>
                <w:szCs w:val="22"/>
              </w:rPr>
              <w:t xml:space="preserve">the </w:t>
            </w:r>
            <w:r w:rsidR="00E043A3">
              <w:rPr>
                <w:rFonts w:ascii="Arial" w:hAnsi="Arial" w:cs="Arial"/>
                <w:sz w:val="22"/>
                <w:szCs w:val="22"/>
              </w:rPr>
              <w:t xml:space="preserve">new </w:t>
            </w:r>
            <w:r>
              <w:rPr>
                <w:rFonts w:ascii="Arial" w:hAnsi="Arial" w:cs="Arial"/>
                <w:sz w:val="22"/>
                <w:szCs w:val="22"/>
              </w:rPr>
              <w:t>website is responsive.</w:t>
            </w:r>
          </w:p>
          <w:p w14:paraId="0CF806EA" w14:textId="77777777" w:rsidR="00D81917" w:rsidRDefault="00D81917" w:rsidP="00D81917">
            <w:pPr>
              <w:rPr>
                <w:rFonts w:ascii="Arial" w:hAnsi="Arial" w:cs="Arial"/>
                <w:sz w:val="22"/>
                <w:szCs w:val="22"/>
              </w:rPr>
            </w:pPr>
          </w:p>
          <w:p w14:paraId="14A44DB3" w14:textId="4A4E2BA9" w:rsidR="003C5157" w:rsidRPr="00CC6C66" w:rsidRDefault="00E043A3" w:rsidP="00D81917">
            <w:pPr>
              <w:rPr>
                <w:rFonts w:ascii="Arial" w:hAnsi="Arial" w:cs="Arial"/>
                <w:sz w:val="22"/>
                <w:szCs w:val="22"/>
              </w:rPr>
            </w:pPr>
            <w:r>
              <w:rPr>
                <w:rFonts w:ascii="Arial" w:hAnsi="Arial" w:cs="Arial"/>
                <w:sz w:val="22"/>
                <w:szCs w:val="22"/>
              </w:rPr>
              <w:t xml:space="preserve">Zoom </w:t>
            </w:r>
            <w:r w:rsidR="00D81917">
              <w:rPr>
                <w:rFonts w:ascii="Arial" w:hAnsi="Arial" w:cs="Arial"/>
                <w:sz w:val="22"/>
                <w:szCs w:val="22"/>
              </w:rPr>
              <w:t xml:space="preserve">has been </w:t>
            </w:r>
            <w:r>
              <w:rPr>
                <w:rFonts w:ascii="Arial" w:hAnsi="Arial" w:cs="Arial"/>
                <w:sz w:val="22"/>
                <w:szCs w:val="22"/>
              </w:rPr>
              <w:t xml:space="preserve">integrated </w:t>
            </w:r>
            <w:r w:rsidR="00D81917">
              <w:rPr>
                <w:rFonts w:ascii="Arial" w:hAnsi="Arial" w:cs="Arial"/>
                <w:sz w:val="22"/>
                <w:szCs w:val="22"/>
              </w:rPr>
              <w:t xml:space="preserve">into </w:t>
            </w:r>
            <w:r>
              <w:rPr>
                <w:rFonts w:ascii="Arial" w:hAnsi="Arial" w:cs="Arial"/>
                <w:sz w:val="22"/>
                <w:szCs w:val="22"/>
              </w:rPr>
              <w:t>C</w:t>
            </w:r>
            <w:r w:rsidR="003C5157">
              <w:rPr>
                <w:rFonts w:ascii="Arial" w:hAnsi="Arial" w:cs="Arial"/>
                <w:sz w:val="22"/>
                <w:szCs w:val="22"/>
              </w:rPr>
              <w:t xml:space="preserve">anvas because the conference tool wasn’t </w:t>
            </w:r>
            <w:r w:rsidR="009B45CD">
              <w:rPr>
                <w:rFonts w:ascii="Arial" w:hAnsi="Arial" w:cs="Arial"/>
                <w:sz w:val="22"/>
                <w:szCs w:val="22"/>
              </w:rPr>
              <w:t xml:space="preserve">adequate </w:t>
            </w:r>
            <w:r w:rsidR="003C5157">
              <w:rPr>
                <w:rFonts w:ascii="Arial" w:hAnsi="Arial" w:cs="Arial"/>
                <w:sz w:val="22"/>
                <w:szCs w:val="22"/>
              </w:rPr>
              <w:t xml:space="preserve">on other devices. </w:t>
            </w:r>
            <w:r w:rsidR="00D81917">
              <w:rPr>
                <w:rFonts w:ascii="Arial" w:hAnsi="Arial" w:cs="Arial"/>
                <w:sz w:val="22"/>
                <w:szCs w:val="22"/>
              </w:rPr>
              <w:t xml:space="preserve">Students are </w:t>
            </w:r>
            <w:r w:rsidR="009B45CD">
              <w:rPr>
                <w:rFonts w:ascii="Arial" w:hAnsi="Arial" w:cs="Arial"/>
                <w:sz w:val="22"/>
                <w:szCs w:val="22"/>
              </w:rPr>
              <w:t xml:space="preserve">advised not to </w:t>
            </w:r>
            <w:r w:rsidR="003C5157">
              <w:rPr>
                <w:rFonts w:ascii="Arial" w:hAnsi="Arial" w:cs="Arial"/>
                <w:sz w:val="22"/>
                <w:szCs w:val="22"/>
              </w:rPr>
              <w:t>submitting ass</w:t>
            </w:r>
            <w:r w:rsidR="00493439">
              <w:rPr>
                <w:rFonts w:ascii="Arial" w:hAnsi="Arial" w:cs="Arial"/>
                <w:sz w:val="22"/>
                <w:szCs w:val="22"/>
              </w:rPr>
              <w:t>ignments or taking quizzes on the app.</w:t>
            </w:r>
          </w:p>
        </w:tc>
      </w:tr>
    </w:tbl>
    <w:p w14:paraId="4F2A3C24" w14:textId="222DED8A" w:rsidR="008F76B7" w:rsidRDefault="008F76B7" w:rsidP="00440F11">
      <w:pPr>
        <w:rPr>
          <w:rFonts w:ascii="Arial" w:hAnsi="Arial" w:cs="Arial"/>
          <w:b/>
        </w:rPr>
      </w:pPr>
    </w:p>
    <w:p w14:paraId="225215DC" w14:textId="77777777" w:rsidR="0087744D" w:rsidRDefault="0087744D" w:rsidP="0087744D">
      <w:pPr>
        <w:rPr>
          <w:rFonts w:eastAsia="Times New Roman"/>
        </w:rPr>
      </w:pPr>
      <w:r>
        <w:rPr>
          <w:rFonts w:ascii="Arial" w:hAnsi="Arial" w:cs="Arial"/>
          <w:b/>
        </w:rPr>
        <w:t xml:space="preserve">Goal 4: </w:t>
      </w:r>
      <w:r w:rsidRPr="00851251">
        <w:rPr>
          <w:rFonts w:ascii="Arial" w:eastAsia="Times New Roman" w:hAnsi="Arial" w:cs="Arial"/>
          <w:sz w:val="22"/>
          <w:szCs w:val="22"/>
        </w:rPr>
        <w:t>Professional development</w:t>
      </w:r>
    </w:p>
    <w:tbl>
      <w:tblPr>
        <w:tblStyle w:val="TableGrid"/>
        <w:tblW w:w="0" w:type="auto"/>
        <w:tblLook w:val="04A0" w:firstRow="1" w:lastRow="0" w:firstColumn="1" w:lastColumn="0" w:noHBand="0" w:noVBand="1"/>
      </w:tblPr>
      <w:tblGrid>
        <w:gridCol w:w="4428"/>
        <w:gridCol w:w="4428"/>
      </w:tblGrid>
      <w:tr w:rsidR="0087744D" w:rsidRPr="00440F11" w14:paraId="7F85C7CA" w14:textId="77777777" w:rsidTr="00EA4497">
        <w:tc>
          <w:tcPr>
            <w:tcW w:w="4428" w:type="dxa"/>
            <w:shd w:val="clear" w:color="auto" w:fill="F2F2F2" w:themeFill="background1" w:themeFillShade="F2"/>
          </w:tcPr>
          <w:p w14:paraId="421D5829" w14:textId="77777777" w:rsidR="0087744D" w:rsidRPr="00440F11" w:rsidRDefault="0087744D" w:rsidP="00EA4497">
            <w:pPr>
              <w:rPr>
                <w:rFonts w:ascii="Arial" w:hAnsi="Arial" w:cs="Arial"/>
                <w:b/>
              </w:rPr>
            </w:pPr>
            <w:r w:rsidRPr="00440F11">
              <w:rPr>
                <w:rFonts w:ascii="Arial" w:hAnsi="Arial" w:cs="Arial"/>
                <w:b/>
              </w:rPr>
              <w:t>Objective</w:t>
            </w:r>
          </w:p>
        </w:tc>
        <w:tc>
          <w:tcPr>
            <w:tcW w:w="4428" w:type="dxa"/>
            <w:shd w:val="clear" w:color="auto" w:fill="F2F2F2" w:themeFill="background1" w:themeFillShade="F2"/>
          </w:tcPr>
          <w:p w14:paraId="7ACC026B" w14:textId="77777777" w:rsidR="0087744D" w:rsidRPr="00440F11" w:rsidRDefault="0087744D" w:rsidP="00EA4497">
            <w:pPr>
              <w:rPr>
                <w:rFonts w:ascii="Arial" w:hAnsi="Arial" w:cs="Arial"/>
                <w:b/>
              </w:rPr>
            </w:pPr>
            <w:r w:rsidRPr="00440F11">
              <w:rPr>
                <w:rFonts w:ascii="Arial" w:hAnsi="Arial" w:cs="Arial"/>
                <w:b/>
              </w:rPr>
              <w:t>Implementation Activities</w:t>
            </w:r>
          </w:p>
        </w:tc>
      </w:tr>
      <w:tr w:rsidR="0087744D" w:rsidRPr="00440F11" w14:paraId="7315F7A3" w14:textId="77777777" w:rsidTr="00EA4497">
        <w:tc>
          <w:tcPr>
            <w:tcW w:w="4428" w:type="dxa"/>
          </w:tcPr>
          <w:p w14:paraId="44668CB8" w14:textId="79F02E96" w:rsidR="0087744D" w:rsidRPr="00851251" w:rsidRDefault="0087744D" w:rsidP="00EA4497">
            <w:pPr>
              <w:rPr>
                <w:rFonts w:ascii="Arial" w:eastAsia="Times New Roman" w:hAnsi="Arial" w:cs="Arial"/>
                <w:sz w:val="22"/>
                <w:szCs w:val="22"/>
              </w:rPr>
            </w:pPr>
            <w:r w:rsidRPr="00851251">
              <w:rPr>
                <w:rFonts w:ascii="Arial" w:eastAsia="Times New Roman" w:hAnsi="Arial" w:cs="Arial"/>
                <w:sz w:val="22"/>
                <w:szCs w:val="22"/>
              </w:rPr>
              <w:t>Collect and analyze data to guide the enrichment of the student experience through technology</w:t>
            </w:r>
          </w:p>
          <w:p w14:paraId="2D315366" w14:textId="77777777" w:rsidR="0087744D" w:rsidRPr="00851251" w:rsidRDefault="0087744D" w:rsidP="00EA4497">
            <w:pPr>
              <w:rPr>
                <w:rFonts w:ascii="Arial" w:hAnsi="Arial" w:cs="Arial"/>
                <w:sz w:val="22"/>
                <w:szCs w:val="22"/>
              </w:rPr>
            </w:pPr>
          </w:p>
        </w:tc>
        <w:tc>
          <w:tcPr>
            <w:tcW w:w="4428" w:type="dxa"/>
          </w:tcPr>
          <w:p w14:paraId="585940C0" w14:textId="6B4318A4" w:rsidR="0087744D" w:rsidRPr="00851251" w:rsidRDefault="00A80683" w:rsidP="00D81917">
            <w:pPr>
              <w:rPr>
                <w:rFonts w:ascii="Arial" w:hAnsi="Arial" w:cs="Arial"/>
                <w:sz w:val="22"/>
                <w:szCs w:val="22"/>
              </w:rPr>
            </w:pPr>
            <w:r>
              <w:rPr>
                <w:rFonts w:ascii="Arial" w:hAnsi="Arial" w:cs="Arial"/>
                <w:sz w:val="22"/>
                <w:szCs w:val="22"/>
              </w:rPr>
              <w:t xml:space="preserve">The </w:t>
            </w:r>
            <w:r w:rsidR="00DF4F6D">
              <w:rPr>
                <w:rFonts w:ascii="Arial" w:hAnsi="Arial" w:cs="Arial"/>
                <w:sz w:val="22"/>
                <w:szCs w:val="22"/>
              </w:rPr>
              <w:t xml:space="preserve">Office of Communications </w:t>
            </w:r>
            <w:r>
              <w:rPr>
                <w:rFonts w:ascii="Arial" w:hAnsi="Arial" w:cs="Arial"/>
                <w:sz w:val="22"/>
                <w:szCs w:val="22"/>
              </w:rPr>
              <w:t>gathered f</w:t>
            </w:r>
            <w:r w:rsidR="00D81917">
              <w:rPr>
                <w:rFonts w:ascii="Arial" w:hAnsi="Arial" w:cs="Arial"/>
                <w:sz w:val="22"/>
                <w:szCs w:val="22"/>
              </w:rPr>
              <w:t>eedback about the new website in person in</w:t>
            </w:r>
            <w:r>
              <w:rPr>
                <w:rFonts w:ascii="Arial" w:hAnsi="Arial" w:cs="Arial"/>
                <w:sz w:val="22"/>
                <w:szCs w:val="22"/>
              </w:rPr>
              <w:t xml:space="preserve"> </w:t>
            </w:r>
            <w:r w:rsidR="00D81917">
              <w:rPr>
                <w:rFonts w:ascii="Arial" w:hAnsi="Arial" w:cs="Arial"/>
                <w:sz w:val="22"/>
                <w:szCs w:val="22"/>
              </w:rPr>
              <w:t xml:space="preserve">the office and </w:t>
            </w:r>
            <w:r>
              <w:rPr>
                <w:rFonts w:ascii="Arial" w:hAnsi="Arial" w:cs="Arial"/>
                <w:sz w:val="22"/>
                <w:szCs w:val="22"/>
              </w:rPr>
              <w:t>at the launch</w:t>
            </w:r>
            <w:r w:rsidR="00706419">
              <w:rPr>
                <w:rFonts w:ascii="Arial" w:hAnsi="Arial" w:cs="Arial"/>
                <w:sz w:val="22"/>
                <w:szCs w:val="22"/>
              </w:rPr>
              <w:t>,</w:t>
            </w:r>
            <w:r>
              <w:rPr>
                <w:rFonts w:ascii="Arial" w:hAnsi="Arial" w:cs="Arial"/>
                <w:sz w:val="22"/>
                <w:szCs w:val="22"/>
              </w:rPr>
              <w:t xml:space="preserve"> and through </w:t>
            </w:r>
            <w:r w:rsidR="00706419">
              <w:rPr>
                <w:rFonts w:ascii="Arial" w:hAnsi="Arial" w:cs="Arial"/>
                <w:sz w:val="22"/>
                <w:szCs w:val="22"/>
              </w:rPr>
              <w:t xml:space="preserve">email </w:t>
            </w:r>
            <w:r w:rsidR="00D81917">
              <w:rPr>
                <w:rFonts w:ascii="Arial" w:hAnsi="Arial" w:cs="Arial"/>
                <w:sz w:val="22"/>
                <w:szCs w:val="22"/>
              </w:rPr>
              <w:t xml:space="preserve">and </w:t>
            </w:r>
            <w:r w:rsidR="00706419">
              <w:rPr>
                <w:rFonts w:ascii="Arial" w:hAnsi="Arial" w:cs="Arial"/>
                <w:sz w:val="22"/>
                <w:szCs w:val="22"/>
              </w:rPr>
              <w:t xml:space="preserve">the </w:t>
            </w:r>
            <w:r>
              <w:rPr>
                <w:rFonts w:ascii="Arial" w:hAnsi="Arial" w:cs="Arial"/>
                <w:sz w:val="22"/>
                <w:szCs w:val="22"/>
              </w:rPr>
              <w:t xml:space="preserve">online form. </w:t>
            </w:r>
          </w:p>
        </w:tc>
      </w:tr>
      <w:tr w:rsidR="0087744D" w:rsidRPr="00440F11" w14:paraId="13F70CF9" w14:textId="77777777" w:rsidTr="00EA4497">
        <w:tc>
          <w:tcPr>
            <w:tcW w:w="4428" w:type="dxa"/>
          </w:tcPr>
          <w:p w14:paraId="63075C69" w14:textId="0E382622" w:rsidR="0087744D" w:rsidRPr="00851251" w:rsidRDefault="0087744D" w:rsidP="00EA4497">
            <w:pPr>
              <w:rPr>
                <w:rFonts w:ascii="Arial" w:eastAsia="Times New Roman" w:hAnsi="Arial" w:cs="Arial"/>
                <w:sz w:val="22"/>
                <w:szCs w:val="22"/>
              </w:rPr>
            </w:pPr>
            <w:r w:rsidRPr="00851251">
              <w:rPr>
                <w:rFonts w:ascii="Arial" w:eastAsia="Times New Roman" w:hAnsi="Arial" w:cs="Arial"/>
                <w:sz w:val="22"/>
                <w:szCs w:val="22"/>
              </w:rPr>
              <w:t>Research and work to implement device-independent technologies that improve student access and equity</w:t>
            </w:r>
          </w:p>
          <w:p w14:paraId="2C710282" w14:textId="77777777" w:rsidR="0087744D" w:rsidRPr="00851251" w:rsidRDefault="0087744D" w:rsidP="00EA4497">
            <w:pPr>
              <w:rPr>
                <w:rFonts w:ascii="Arial" w:hAnsi="Arial" w:cs="Arial"/>
                <w:sz w:val="22"/>
                <w:szCs w:val="22"/>
              </w:rPr>
            </w:pPr>
          </w:p>
        </w:tc>
        <w:tc>
          <w:tcPr>
            <w:tcW w:w="4428" w:type="dxa"/>
          </w:tcPr>
          <w:p w14:paraId="067A1151" w14:textId="72D841B8" w:rsidR="0087744D" w:rsidRPr="00851251" w:rsidRDefault="00706419" w:rsidP="00706419">
            <w:pPr>
              <w:rPr>
                <w:rFonts w:ascii="Arial" w:hAnsi="Arial" w:cs="Arial"/>
                <w:sz w:val="22"/>
                <w:szCs w:val="22"/>
              </w:rPr>
            </w:pPr>
            <w:r>
              <w:rPr>
                <w:rFonts w:ascii="Arial" w:hAnsi="Arial" w:cs="Arial"/>
                <w:sz w:val="22"/>
                <w:szCs w:val="22"/>
              </w:rPr>
              <w:t xml:space="preserve">The technology trainer has developed </w:t>
            </w:r>
            <w:r w:rsidR="00E20C59">
              <w:rPr>
                <w:rFonts w:ascii="Arial" w:hAnsi="Arial" w:cs="Arial"/>
                <w:sz w:val="22"/>
                <w:szCs w:val="22"/>
              </w:rPr>
              <w:t>a handout for both basic and advance</w:t>
            </w:r>
            <w:r>
              <w:rPr>
                <w:rFonts w:ascii="Arial" w:hAnsi="Arial" w:cs="Arial"/>
                <w:sz w:val="22"/>
                <w:szCs w:val="22"/>
              </w:rPr>
              <w:t>d</w:t>
            </w:r>
            <w:r w:rsidR="00A80683">
              <w:rPr>
                <w:rFonts w:ascii="Arial" w:hAnsi="Arial" w:cs="Arial"/>
                <w:sz w:val="22"/>
                <w:szCs w:val="22"/>
              </w:rPr>
              <w:t xml:space="preserve"> trainings. She held nine O</w:t>
            </w:r>
            <w:r w:rsidR="00E20C59">
              <w:rPr>
                <w:rFonts w:ascii="Arial" w:hAnsi="Arial" w:cs="Arial"/>
                <w:sz w:val="22"/>
                <w:szCs w:val="22"/>
              </w:rPr>
              <w:t xml:space="preserve">mni trainings and created 12 of her own trainings. She now sends out calendar invites for </w:t>
            </w:r>
            <w:r>
              <w:rPr>
                <w:rFonts w:ascii="Arial" w:hAnsi="Arial" w:cs="Arial"/>
                <w:sz w:val="22"/>
                <w:szCs w:val="22"/>
              </w:rPr>
              <w:t xml:space="preserve">the </w:t>
            </w:r>
            <w:r w:rsidR="00E20C59">
              <w:rPr>
                <w:rFonts w:ascii="Arial" w:hAnsi="Arial" w:cs="Arial"/>
                <w:sz w:val="22"/>
                <w:szCs w:val="22"/>
              </w:rPr>
              <w:t>trainings. She sends out the presentation with the certificate of attendance to those who attend. She received requests for individual tra</w:t>
            </w:r>
            <w:r w:rsidR="00A80683">
              <w:rPr>
                <w:rFonts w:ascii="Arial" w:hAnsi="Arial" w:cs="Arial"/>
                <w:sz w:val="22"/>
                <w:szCs w:val="22"/>
              </w:rPr>
              <w:t>i</w:t>
            </w:r>
            <w:r w:rsidR="00E20C59">
              <w:rPr>
                <w:rFonts w:ascii="Arial" w:hAnsi="Arial" w:cs="Arial"/>
                <w:sz w:val="22"/>
                <w:szCs w:val="22"/>
              </w:rPr>
              <w:t>nings</w:t>
            </w:r>
            <w:r w:rsidR="00A80683">
              <w:rPr>
                <w:rFonts w:ascii="Arial" w:hAnsi="Arial" w:cs="Arial"/>
                <w:sz w:val="22"/>
                <w:szCs w:val="22"/>
              </w:rPr>
              <w:t>,</w:t>
            </w:r>
            <w:r w:rsidR="00E20C59">
              <w:rPr>
                <w:rFonts w:ascii="Arial" w:hAnsi="Arial" w:cs="Arial"/>
                <w:sz w:val="22"/>
                <w:szCs w:val="22"/>
              </w:rPr>
              <w:t xml:space="preserve"> which she also put together</w:t>
            </w:r>
            <w:r w:rsidR="00A80683">
              <w:rPr>
                <w:rFonts w:ascii="Arial" w:hAnsi="Arial" w:cs="Arial"/>
                <w:sz w:val="22"/>
                <w:szCs w:val="22"/>
              </w:rPr>
              <w:t>.</w:t>
            </w:r>
          </w:p>
        </w:tc>
      </w:tr>
    </w:tbl>
    <w:p w14:paraId="07B956F2" w14:textId="77777777" w:rsidR="0087744D" w:rsidRDefault="0087744D" w:rsidP="00440F11">
      <w:pPr>
        <w:rPr>
          <w:rFonts w:ascii="Arial" w:hAnsi="Arial" w:cs="Arial"/>
          <w:b/>
        </w:rPr>
      </w:pPr>
    </w:p>
    <w:p w14:paraId="6C493503" w14:textId="77777777" w:rsidR="0087744D" w:rsidRDefault="0087744D" w:rsidP="00440F11">
      <w:pPr>
        <w:rPr>
          <w:rFonts w:ascii="Arial" w:hAnsi="Arial" w:cs="Arial"/>
          <w:b/>
        </w:rPr>
      </w:pPr>
    </w:p>
    <w:p w14:paraId="6D5E2B40" w14:textId="7B46B808" w:rsidR="00706419" w:rsidRPr="00706419" w:rsidRDefault="00706419" w:rsidP="00440F11">
      <w:pPr>
        <w:rPr>
          <w:rFonts w:ascii="Arial" w:hAnsi="Arial" w:cs="Arial"/>
        </w:rPr>
      </w:pPr>
      <w:r w:rsidRPr="00706419">
        <w:rPr>
          <w:rFonts w:ascii="Arial" w:hAnsi="Arial" w:cs="Arial"/>
        </w:rPr>
        <w:t xml:space="preserve">Due to </w:t>
      </w:r>
      <w:r>
        <w:rPr>
          <w:rFonts w:ascii="Arial" w:hAnsi="Arial" w:cs="Arial"/>
        </w:rPr>
        <w:t xml:space="preserve">time constraints, standing updates </w:t>
      </w:r>
      <w:r w:rsidR="00DF4F6D">
        <w:rPr>
          <w:rFonts w:ascii="Arial" w:hAnsi="Arial" w:cs="Arial"/>
        </w:rPr>
        <w:t>were not provided.</w:t>
      </w:r>
    </w:p>
    <w:p w14:paraId="4F83AFA5" w14:textId="77777777" w:rsidR="00440F11" w:rsidRPr="00440F11" w:rsidRDefault="00440F11" w:rsidP="00440F11">
      <w:pPr>
        <w:rPr>
          <w:rFonts w:ascii="Arial" w:hAnsi="Arial" w:cs="Arial"/>
          <w:b/>
        </w:rPr>
      </w:pPr>
    </w:p>
    <w:p w14:paraId="4C53F66E" w14:textId="468F1468" w:rsidR="00E20C59" w:rsidRPr="00E20C59" w:rsidRDefault="00E20C59">
      <w:pPr>
        <w:rPr>
          <w:rFonts w:ascii="Arial" w:hAnsi="Arial" w:cs="Arial"/>
        </w:rPr>
      </w:pPr>
      <w:r>
        <w:rPr>
          <w:rFonts w:ascii="Arial" w:hAnsi="Arial" w:cs="Arial"/>
        </w:rPr>
        <w:t xml:space="preserve"> </w:t>
      </w:r>
    </w:p>
    <w:sectPr w:rsidR="00E20C59" w:rsidRPr="00E20C59" w:rsidSect="0039147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4D"/>
    <w:family w:val="roman"/>
    <w:notTrueType/>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42122F"/>
    <w:multiLevelType w:val="hybridMultilevel"/>
    <w:tmpl w:val="3F44A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F11"/>
    <w:rsid w:val="0001296A"/>
    <w:rsid w:val="0002095F"/>
    <w:rsid w:val="00031285"/>
    <w:rsid w:val="00032302"/>
    <w:rsid w:val="00034E00"/>
    <w:rsid w:val="00036925"/>
    <w:rsid w:val="000801B3"/>
    <w:rsid w:val="000A7A34"/>
    <w:rsid w:val="000B0CFC"/>
    <w:rsid w:val="000D7E34"/>
    <w:rsid w:val="000F0C54"/>
    <w:rsid w:val="00110756"/>
    <w:rsid w:val="00114B17"/>
    <w:rsid w:val="00130182"/>
    <w:rsid w:val="00161806"/>
    <w:rsid w:val="00161A7E"/>
    <w:rsid w:val="0018343F"/>
    <w:rsid w:val="001A3514"/>
    <w:rsid w:val="001A5454"/>
    <w:rsid w:val="001B0DF1"/>
    <w:rsid w:val="001D6A0E"/>
    <w:rsid w:val="001E3A22"/>
    <w:rsid w:val="001E3D80"/>
    <w:rsid w:val="00210327"/>
    <w:rsid w:val="00212D69"/>
    <w:rsid w:val="00217F5A"/>
    <w:rsid w:val="00223C18"/>
    <w:rsid w:val="00227A3A"/>
    <w:rsid w:val="00236B90"/>
    <w:rsid w:val="00240FDA"/>
    <w:rsid w:val="00252114"/>
    <w:rsid w:val="00256BA6"/>
    <w:rsid w:val="002640E2"/>
    <w:rsid w:val="0028071E"/>
    <w:rsid w:val="002A480D"/>
    <w:rsid w:val="002B690D"/>
    <w:rsid w:val="002E6E11"/>
    <w:rsid w:val="002F562A"/>
    <w:rsid w:val="00320391"/>
    <w:rsid w:val="0033160B"/>
    <w:rsid w:val="003415E9"/>
    <w:rsid w:val="00386DC5"/>
    <w:rsid w:val="00391472"/>
    <w:rsid w:val="00391B99"/>
    <w:rsid w:val="00397038"/>
    <w:rsid w:val="003B6833"/>
    <w:rsid w:val="003C5157"/>
    <w:rsid w:val="003E66C4"/>
    <w:rsid w:val="003F11DE"/>
    <w:rsid w:val="00400411"/>
    <w:rsid w:val="00403A5E"/>
    <w:rsid w:val="0040626C"/>
    <w:rsid w:val="00420A44"/>
    <w:rsid w:val="00422544"/>
    <w:rsid w:val="0042597B"/>
    <w:rsid w:val="00440F11"/>
    <w:rsid w:val="004609AD"/>
    <w:rsid w:val="00460F7E"/>
    <w:rsid w:val="004772E1"/>
    <w:rsid w:val="00484687"/>
    <w:rsid w:val="0049266D"/>
    <w:rsid w:val="00493439"/>
    <w:rsid w:val="00495DE5"/>
    <w:rsid w:val="004A791B"/>
    <w:rsid w:val="004B6792"/>
    <w:rsid w:val="005025E2"/>
    <w:rsid w:val="00507CE1"/>
    <w:rsid w:val="00513F32"/>
    <w:rsid w:val="00513F79"/>
    <w:rsid w:val="0052144C"/>
    <w:rsid w:val="00523961"/>
    <w:rsid w:val="005342C3"/>
    <w:rsid w:val="00535A3A"/>
    <w:rsid w:val="005439AB"/>
    <w:rsid w:val="00544615"/>
    <w:rsid w:val="0059007D"/>
    <w:rsid w:val="005A023E"/>
    <w:rsid w:val="005A4B46"/>
    <w:rsid w:val="005B620A"/>
    <w:rsid w:val="005C1512"/>
    <w:rsid w:val="005D00EE"/>
    <w:rsid w:val="005D73C7"/>
    <w:rsid w:val="005D77AC"/>
    <w:rsid w:val="005E75B1"/>
    <w:rsid w:val="005E76CF"/>
    <w:rsid w:val="005F0A2A"/>
    <w:rsid w:val="00606BCE"/>
    <w:rsid w:val="00612185"/>
    <w:rsid w:val="00614EB6"/>
    <w:rsid w:val="006257B6"/>
    <w:rsid w:val="006522F0"/>
    <w:rsid w:val="00661917"/>
    <w:rsid w:val="006A7867"/>
    <w:rsid w:val="006D1934"/>
    <w:rsid w:val="00700B81"/>
    <w:rsid w:val="007063C2"/>
    <w:rsid w:val="00706419"/>
    <w:rsid w:val="00713A1F"/>
    <w:rsid w:val="00730B7F"/>
    <w:rsid w:val="00756CF3"/>
    <w:rsid w:val="00782FD7"/>
    <w:rsid w:val="00784A92"/>
    <w:rsid w:val="007919C4"/>
    <w:rsid w:val="007A1312"/>
    <w:rsid w:val="007B4B5A"/>
    <w:rsid w:val="007C1969"/>
    <w:rsid w:val="007D4357"/>
    <w:rsid w:val="007E796B"/>
    <w:rsid w:val="008258D0"/>
    <w:rsid w:val="008271E6"/>
    <w:rsid w:val="00851251"/>
    <w:rsid w:val="008757E2"/>
    <w:rsid w:val="0087744D"/>
    <w:rsid w:val="0087794D"/>
    <w:rsid w:val="00881238"/>
    <w:rsid w:val="008A4CCD"/>
    <w:rsid w:val="008C0CB1"/>
    <w:rsid w:val="008F76B7"/>
    <w:rsid w:val="00901526"/>
    <w:rsid w:val="00915FD6"/>
    <w:rsid w:val="00922436"/>
    <w:rsid w:val="00922FDB"/>
    <w:rsid w:val="00934A6D"/>
    <w:rsid w:val="00950922"/>
    <w:rsid w:val="00956985"/>
    <w:rsid w:val="00973D6E"/>
    <w:rsid w:val="00983FDF"/>
    <w:rsid w:val="00996904"/>
    <w:rsid w:val="009B1407"/>
    <w:rsid w:val="009B45CD"/>
    <w:rsid w:val="009C4359"/>
    <w:rsid w:val="009C668D"/>
    <w:rsid w:val="009E1ED0"/>
    <w:rsid w:val="009E74A8"/>
    <w:rsid w:val="00A63F98"/>
    <w:rsid w:val="00A649DA"/>
    <w:rsid w:val="00A80683"/>
    <w:rsid w:val="00A840F4"/>
    <w:rsid w:val="00AA25C2"/>
    <w:rsid w:val="00B02AA0"/>
    <w:rsid w:val="00B21AC6"/>
    <w:rsid w:val="00B55664"/>
    <w:rsid w:val="00B57316"/>
    <w:rsid w:val="00B6491A"/>
    <w:rsid w:val="00B660B6"/>
    <w:rsid w:val="00B75F7D"/>
    <w:rsid w:val="00B76B23"/>
    <w:rsid w:val="00B7774B"/>
    <w:rsid w:val="00B77758"/>
    <w:rsid w:val="00B80B76"/>
    <w:rsid w:val="00B936D1"/>
    <w:rsid w:val="00BA2AD9"/>
    <w:rsid w:val="00BD4E53"/>
    <w:rsid w:val="00BD6BCA"/>
    <w:rsid w:val="00BE7A22"/>
    <w:rsid w:val="00BF5E73"/>
    <w:rsid w:val="00C03384"/>
    <w:rsid w:val="00C27904"/>
    <w:rsid w:val="00C31602"/>
    <w:rsid w:val="00C567E5"/>
    <w:rsid w:val="00C711C6"/>
    <w:rsid w:val="00CA2908"/>
    <w:rsid w:val="00CA43A6"/>
    <w:rsid w:val="00CC6C66"/>
    <w:rsid w:val="00CD21C4"/>
    <w:rsid w:val="00D05154"/>
    <w:rsid w:val="00D062F9"/>
    <w:rsid w:val="00D14951"/>
    <w:rsid w:val="00D27CC2"/>
    <w:rsid w:val="00D366C1"/>
    <w:rsid w:val="00D410BB"/>
    <w:rsid w:val="00D42B58"/>
    <w:rsid w:val="00D441D6"/>
    <w:rsid w:val="00D746BE"/>
    <w:rsid w:val="00D81917"/>
    <w:rsid w:val="00D81DED"/>
    <w:rsid w:val="00D85C14"/>
    <w:rsid w:val="00DA5960"/>
    <w:rsid w:val="00DB4A7E"/>
    <w:rsid w:val="00DC36BD"/>
    <w:rsid w:val="00DF4F6D"/>
    <w:rsid w:val="00E043A3"/>
    <w:rsid w:val="00E14045"/>
    <w:rsid w:val="00E20C59"/>
    <w:rsid w:val="00E3274A"/>
    <w:rsid w:val="00E3653C"/>
    <w:rsid w:val="00E37174"/>
    <w:rsid w:val="00E40BC5"/>
    <w:rsid w:val="00E735CD"/>
    <w:rsid w:val="00EA4497"/>
    <w:rsid w:val="00EC0ECF"/>
    <w:rsid w:val="00ED3648"/>
    <w:rsid w:val="00F07434"/>
    <w:rsid w:val="00F129B0"/>
    <w:rsid w:val="00F32FAA"/>
    <w:rsid w:val="00F61EE3"/>
    <w:rsid w:val="00F837C1"/>
    <w:rsid w:val="00F87CC3"/>
    <w:rsid w:val="00F93E18"/>
    <w:rsid w:val="00FC4B57"/>
    <w:rsid w:val="00FC56C6"/>
    <w:rsid w:val="00FE22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FDEB1F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44D"/>
    <w:rPr>
      <w:rFonts w:ascii="Times New Roman" w:hAnsi="Times New Roman" w:cs="Times New Roman"/>
      <w:lang w:eastAsia="zh-CN"/>
    </w:rPr>
  </w:style>
  <w:style w:type="paragraph" w:styleId="Heading5">
    <w:name w:val="heading 5"/>
    <w:basedOn w:val="Normal"/>
    <w:link w:val="Heading5Char"/>
    <w:uiPriority w:val="9"/>
    <w:qFormat/>
    <w:rsid w:val="00161806"/>
    <w:pPr>
      <w:spacing w:before="100" w:beforeAutospacing="1" w:after="100" w:afterAutospacing="1"/>
      <w:outlineLvl w:val="4"/>
    </w:pPr>
    <w:rPr>
      <w:rFonts w:ascii="Times" w:hAnsi="Times" w:cstheme="minorBidi"/>
      <w:b/>
      <w:bCs/>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40F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rsid w:val="00161806"/>
    <w:rPr>
      <w:rFonts w:ascii="Times" w:hAnsi="Times"/>
      <w:b/>
      <w:bCs/>
      <w:sz w:val="20"/>
      <w:szCs w:val="20"/>
    </w:rPr>
  </w:style>
  <w:style w:type="character" w:styleId="Strong">
    <w:name w:val="Strong"/>
    <w:basedOn w:val="DefaultParagraphFont"/>
    <w:uiPriority w:val="22"/>
    <w:qFormat/>
    <w:rsid w:val="00161806"/>
    <w:rPr>
      <w:b/>
      <w:bCs/>
    </w:rPr>
  </w:style>
  <w:style w:type="character" w:styleId="Hyperlink">
    <w:name w:val="Hyperlink"/>
    <w:basedOn w:val="DefaultParagraphFont"/>
    <w:uiPriority w:val="99"/>
    <w:semiHidden/>
    <w:unhideWhenUsed/>
    <w:rsid w:val="006D1934"/>
    <w:rPr>
      <w:color w:val="0000FF"/>
      <w:u w:val="single"/>
    </w:rPr>
  </w:style>
  <w:style w:type="paragraph" w:styleId="ListParagraph">
    <w:name w:val="List Paragraph"/>
    <w:basedOn w:val="Normal"/>
    <w:uiPriority w:val="34"/>
    <w:qFormat/>
    <w:rsid w:val="003B683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44D"/>
    <w:rPr>
      <w:rFonts w:ascii="Times New Roman" w:hAnsi="Times New Roman" w:cs="Times New Roman"/>
      <w:lang w:eastAsia="zh-CN"/>
    </w:rPr>
  </w:style>
  <w:style w:type="paragraph" w:styleId="Heading5">
    <w:name w:val="heading 5"/>
    <w:basedOn w:val="Normal"/>
    <w:link w:val="Heading5Char"/>
    <w:uiPriority w:val="9"/>
    <w:qFormat/>
    <w:rsid w:val="00161806"/>
    <w:pPr>
      <w:spacing w:before="100" w:beforeAutospacing="1" w:after="100" w:afterAutospacing="1"/>
      <w:outlineLvl w:val="4"/>
    </w:pPr>
    <w:rPr>
      <w:rFonts w:ascii="Times" w:hAnsi="Times" w:cstheme="minorBidi"/>
      <w:b/>
      <w:bCs/>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40F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rsid w:val="00161806"/>
    <w:rPr>
      <w:rFonts w:ascii="Times" w:hAnsi="Times"/>
      <w:b/>
      <w:bCs/>
      <w:sz w:val="20"/>
      <w:szCs w:val="20"/>
    </w:rPr>
  </w:style>
  <w:style w:type="character" w:styleId="Strong">
    <w:name w:val="Strong"/>
    <w:basedOn w:val="DefaultParagraphFont"/>
    <w:uiPriority w:val="22"/>
    <w:qFormat/>
    <w:rsid w:val="00161806"/>
    <w:rPr>
      <w:b/>
      <w:bCs/>
    </w:rPr>
  </w:style>
  <w:style w:type="character" w:styleId="Hyperlink">
    <w:name w:val="Hyperlink"/>
    <w:basedOn w:val="DefaultParagraphFont"/>
    <w:uiPriority w:val="99"/>
    <w:semiHidden/>
    <w:unhideWhenUsed/>
    <w:rsid w:val="006D1934"/>
    <w:rPr>
      <w:color w:val="0000FF"/>
      <w:u w:val="single"/>
    </w:rPr>
  </w:style>
  <w:style w:type="paragraph" w:styleId="ListParagraph">
    <w:name w:val="List Paragraph"/>
    <w:basedOn w:val="Normal"/>
    <w:uiPriority w:val="34"/>
    <w:qFormat/>
    <w:rsid w:val="003B6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506160">
      <w:bodyDiv w:val="1"/>
      <w:marLeft w:val="0"/>
      <w:marRight w:val="0"/>
      <w:marTop w:val="0"/>
      <w:marBottom w:val="0"/>
      <w:divBdr>
        <w:top w:val="none" w:sz="0" w:space="0" w:color="auto"/>
        <w:left w:val="none" w:sz="0" w:space="0" w:color="auto"/>
        <w:bottom w:val="none" w:sz="0" w:space="0" w:color="auto"/>
        <w:right w:val="none" w:sz="0" w:space="0" w:color="auto"/>
      </w:divBdr>
    </w:div>
    <w:div w:id="166019750">
      <w:bodyDiv w:val="1"/>
      <w:marLeft w:val="0"/>
      <w:marRight w:val="0"/>
      <w:marTop w:val="0"/>
      <w:marBottom w:val="0"/>
      <w:divBdr>
        <w:top w:val="none" w:sz="0" w:space="0" w:color="auto"/>
        <w:left w:val="none" w:sz="0" w:space="0" w:color="auto"/>
        <w:bottom w:val="none" w:sz="0" w:space="0" w:color="auto"/>
        <w:right w:val="none" w:sz="0" w:space="0" w:color="auto"/>
      </w:divBdr>
      <w:divsChild>
        <w:div w:id="1805463561">
          <w:marLeft w:val="0"/>
          <w:marRight w:val="0"/>
          <w:marTop w:val="0"/>
          <w:marBottom w:val="0"/>
          <w:divBdr>
            <w:top w:val="none" w:sz="0" w:space="0" w:color="auto"/>
            <w:left w:val="none" w:sz="0" w:space="0" w:color="auto"/>
            <w:bottom w:val="none" w:sz="0" w:space="0" w:color="auto"/>
            <w:right w:val="none" w:sz="0" w:space="0" w:color="auto"/>
          </w:divBdr>
        </w:div>
        <w:div w:id="1797916222">
          <w:marLeft w:val="0"/>
          <w:marRight w:val="0"/>
          <w:marTop w:val="0"/>
          <w:marBottom w:val="0"/>
          <w:divBdr>
            <w:top w:val="none" w:sz="0" w:space="0" w:color="auto"/>
            <w:left w:val="none" w:sz="0" w:space="0" w:color="auto"/>
            <w:bottom w:val="none" w:sz="0" w:space="0" w:color="auto"/>
            <w:right w:val="none" w:sz="0" w:space="0" w:color="auto"/>
          </w:divBdr>
        </w:div>
      </w:divsChild>
    </w:div>
    <w:div w:id="694235899">
      <w:bodyDiv w:val="1"/>
      <w:marLeft w:val="0"/>
      <w:marRight w:val="0"/>
      <w:marTop w:val="0"/>
      <w:marBottom w:val="0"/>
      <w:divBdr>
        <w:top w:val="none" w:sz="0" w:space="0" w:color="auto"/>
        <w:left w:val="none" w:sz="0" w:space="0" w:color="auto"/>
        <w:bottom w:val="none" w:sz="0" w:space="0" w:color="auto"/>
        <w:right w:val="none" w:sz="0" w:space="0" w:color="auto"/>
      </w:divBdr>
      <w:divsChild>
        <w:div w:id="2069768055">
          <w:marLeft w:val="0"/>
          <w:marRight w:val="0"/>
          <w:marTop w:val="0"/>
          <w:marBottom w:val="0"/>
          <w:divBdr>
            <w:top w:val="none" w:sz="0" w:space="0" w:color="auto"/>
            <w:left w:val="none" w:sz="0" w:space="0" w:color="auto"/>
            <w:bottom w:val="none" w:sz="0" w:space="0" w:color="auto"/>
            <w:right w:val="none" w:sz="0" w:space="0" w:color="auto"/>
          </w:divBdr>
        </w:div>
        <w:div w:id="570119918">
          <w:marLeft w:val="0"/>
          <w:marRight w:val="0"/>
          <w:marTop w:val="0"/>
          <w:marBottom w:val="0"/>
          <w:divBdr>
            <w:top w:val="none" w:sz="0" w:space="0" w:color="auto"/>
            <w:left w:val="none" w:sz="0" w:space="0" w:color="auto"/>
            <w:bottom w:val="none" w:sz="0" w:space="0" w:color="auto"/>
            <w:right w:val="none" w:sz="0" w:space="0" w:color="auto"/>
          </w:divBdr>
        </w:div>
        <w:div w:id="390271043">
          <w:marLeft w:val="0"/>
          <w:marRight w:val="0"/>
          <w:marTop w:val="0"/>
          <w:marBottom w:val="0"/>
          <w:divBdr>
            <w:top w:val="none" w:sz="0" w:space="0" w:color="auto"/>
            <w:left w:val="none" w:sz="0" w:space="0" w:color="auto"/>
            <w:bottom w:val="none" w:sz="0" w:space="0" w:color="auto"/>
            <w:right w:val="none" w:sz="0" w:space="0" w:color="auto"/>
          </w:divBdr>
        </w:div>
        <w:div w:id="1658268330">
          <w:marLeft w:val="0"/>
          <w:marRight w:val="0"/>
          <w:marTop w:val="0"/>
          <w:marBottom w:val="0"/>
          <w:divBdr>
            <w:top w:val="none" w:sz="0" w:space="0" w:color="auto"/>
            <w:left w:val="none" w:sz="0" w:space="0" w:color="auto"/>
            <w:bottom w:val="none" w:sz="0" w:space="0" w:color="auto"/>
            <w:right w:val="none" w:sz="0" w:space="0" w:color="auto"/>
          </w:divBdr>
        </w:div>
        <w:div w:id="1197237653">
          <w:marLeft w:val="0"/>
          <w:marRight w:val="0"/>
          <w:marTop w:val="0"/>
          <w:marBottom w:val="0"/>
          <w:divBdr>
            <w:top w:val="none" w:sz="0" w:space="0" w:color="auto"/>
            <w:left w:val="none" w:sz="0" w:space="0" w:color="auto"/>
            <w:bottom w:val="none" w:sz="0" w:space="0" w:color="auto"/>
            <w:right w:val="none" w:sz="0" w:space="0" w:color="auto"/>
          </w:divBdr>
        </w:div>
      </w:divsChild>
    </w:div>
    <w:div w:id="889465635">
      <w:bodyDiv w:val="1"/>
      <w:marLeft w:val="0"/>
      <w:marRight w:val="0"/>
      <w:marTop w:val="0"/>
      <w:marBottom w:val="0"/>
      <w:divBdr>
        <w:top w:val="none" w:sz="0" w:space="0" w:color="auto"/>
        <w:left w:val="none" w:sz="0" w:space="0" w:color="auto"/>
        <w:bottom w:val="none" w:sz="0" w:space="0" w:color="auto"/>
        <w:right w:val="none" w:sz="0" w:space="0" w:color="auto"/>
      </w:divBdr>
      <w:divsChild>
        <w:div w:id="41250516">
          <w:marLeft w:val="0"/>
          <w:marRight w:val="0"/>
          <w:marTop w:val="0"/>
          <w:marBottom w:val="0"/>
          <w:divBdr>
            <w:top w:val="none" w:sz="0" w:space="0" w:color="auto"/>
            <w:left w:val="none" w:sz="0" w:space="0" w:color="auto"/>
            <w:bottom w:val="none" w:sz="0" w:space="0" w:color="auto"/>
            <w:right w:val="none" w:sz="0" w:space="0" w:color="auto"/>
          </w:divBdr>
        </w:div>
        <w:div w:id="1626616547">
          <w:marLeft w:val="0"/>
          <w:marRight w:val="0"/>
          <w:marTop w:val="0"/>
          <w:marBottom w:val="0"/>
          <w:divBdr>
            <w:top w:val="none" w:sz="0" w:space="0" w:color="auto"/>
            <w:left w:val="none" w:sz="0" w:space="0" w:color="auto"/>
            <w:bottom w:val="none" w:sz="0" w:space="0" w:color="auto"/>
            <w:right w:val="none" w:sz="0" w:space="0" w:color="auto"/>
          </w:divBdr>
        </w:div>
      </w:divsChild>
    </w:div>
    <w:div w:id="1106123732">
      <w:bodyDiv w:val="1"/>
      <w:marLeft w:val="0"/>
      <w:marRight w:val="0"/>
      <w:marTop w:val="0"/>
      <w:marBottom w:val="0"/>
      <w:divBdr>
        <w:top w:val="none" w:sz="0" w:space="0" w:color="auto"/>
        <w:left w:val="none" w:sz="0" w:space="0" w:color="auto"/>
        <w:bottom w:val="none" w:sz="0" w:space="0" w:color="auto"/>
        <w:right w:val="none" w:sz="0" w:space="0" w:color="auto"/>
      </w:divBdr>
      <w:divsChild>
        <w:div w:id="531965716">
          <w:marLeft w:val="0"/>
          <w:marRight w:val="0"/>
          <w:marTop w:val="0"/>
          <w:marBottom w:val="0"/>
          <w:divBdr>
            <w:top w:val="none" w:sz="0" w:space="0" w:color="auto"/>
            <w:left w:val="none" w:sz="0" w:space="0" w:color="auto"/>
            <w:bottom w:val="none" w:sz="0" w:space="0" w:color="auto"/>
            <w:right w:val="none" w:sz="0" w:space="0" w:color="auto"/>
          </w:divBdr>
        </w:div>
        <w:div w:id="1266382718">
          <w:marLeft w:val="0"/>
          <w:marRight w:val="0"/>
          <w:marTop w:val="0"/>
          <w:marBottom w:val="0"/>
          <w:divBdr>
            <w:top w:val="none" w:sz="0" w:space="0" w:color="auto"/>
            <w:left w:val="none" w:sz="0" w:space="0" w:color="auto"/>
            <w:bottom w:val="none" w:sz="0" w:space="0" w:color="auto"/>
            <w:right w:val="none" w:sz="0" w:space="0" w:color="auto"/>
          </w:divBdr>
        </w:div>
      </w:divsChild>
    </w:div>
    <w:div w:id="1297104733">
      <w:bodyDiv w:val="1"/>
      <w:marLeft w:val="0"/>
      <w:marRight w:val="0"/>
      <w:marTop w:val="0"/>
      <w:marBottom w:val="0"/>
      <w:divBdr>
        <w:top w:val="none" w:sz="0" w:space="0" w:color="auto"/>
        <w:left w:val="none" w:sz="0" w:space="0" w:color="auto"/>
        <w:bottom w:val="none" w:sz="0" w:space="0" w:color="auto"/>
        <w:right w:val="none" w:sz="0" w:space="0" w:color="auto"/>
      </w:divBdr>
      <w:divsChild>
        <w:div w:id="550580097">
          <w:marLeft w:val="0"/>
          <w:marRight w:val="0"/>
          <w:marTop w:val="0"/>
          <w:marBottom w:val="0"/>
          <w:divBdr>
            <w:top w:val="none" w:sz="0" w:space="0" w:color="auto"/>
            <w:left w:val="none" w:sz="0" w:space="0" w:color="auto"/>
            <w:bottom w:val="none" w:sz="0" w:space="0" w:color="auto"/>
            <w:right w:val="none" w:sz="0" w:space="0" w:color="auto"/>
          </w:divBdr>
        </w:div>
        <w:div w:id="10300518">
          <w:marLeft w:val="0"/>
          <w:marRight w:val="0"/>
          <w:marTop w:val="0"/>
          <w:marBottom w:val="0"/>
          <w:divBdr>
            <w:top w:val="none" w:sz="0" w:space="0" w:color="auto"/>
            <w:left w:val="none" w:sz="0" w:space="0" w:color="auto"/>
            <w:bottom w:val="none" w:sz="0" w:space="0" w:color="auto"/>
            <w:right w:val="none" w:sz="0" w:space="0" w:color="auto"/>
          </w:divBdr>
        </w:div>
      </w:divsChild>
    </w:div>
    <w:div w:id="1379165000">
      <w:bodyDiv w:val="1"/>
      <w:marLeft w:val="0"/>
      <w:marRight w:val="0"/>
      <w:marTop w:val="0"/>
      <w:marBottom w:val="0"/>
      <w:divBdr>
        <w:top w:val="none" w:sz="0" w:space="0" w:color="auto"/>
        <w:left w:val="none" w:sz="0" w:space="0" w:color="auto"/>
        <w:bottom w:val="none" w:sz="0" w:space="0" w:color="auto"/>
        <w:right w:val="none" w:sz="0" w:space="0" w:color="auto"/>
      </w:divBdr>
    </w:div>
    <w:div w:id="1407416082">
      <w:bodyDiv w:val="1"/>
      <w:marLeft w:val="0"/>
      <w:marRight w:val="0"/>
      <w:marTop w:val="0"/>
      <w:marBottom w:val="0"/>
      <w:divBdr>
        <w:top w:val="none" w:sz="0" w:space="0" w:color="auto"/>
        <w:left w:val="none" w:sz="0" w:space="0" w:color="auto"/>
        <w:bottom w:val="none" w:sz="0" w:space="0" w:color="auto"/>
        <w:right w:val="none" w:sz="0" w:space="0" w:color="auto"/>
      </w:divBdr>
      <w:divsChild>
        <w:div w:id="1040740037">
          <w:marLeft w:val="0"/>
          <w:marRight w:val="0"/>
          <w:marTop w:val="0"/>
          <w:marBottom w:val="0"/>
          <w:divBdr>
            <w:top w:val="none" w:sz="0" w:space="0" w:color="auto"/>
            <w:left w:val="none" w:sz="0" w:space="0" w:color="auto"/>
            <w:bottom w:val="none" w:sz="0" w:space="0" w:color="auto"/>
            <w:right w:val="none" w:sz="0" w:space="0" w:color="auto"/>
          </w:divBdr>
        </w:div>
        <w:div w:id="444740030">
          <w:marLeft w:val="0"/>
          <w:marRight w:val="0"/>
          <w:marTop w:val="0"/>
          <w:marBottom w:val="0"/>
          <w:divBdr>
            <w:top w:val="none" w:sz="0" w:space="0" w:color="auto"/>
            <w:left w:val="none" w:sz="0" w:space="0" w:color="auto"/>
            <w:bottom w:val="none" w:sz="0" w:space="0" w:color="auto"/>
            <w:right w:val="none" w:sz="0" w:space="0" w:color="auto"/>
          </w:divBdr>
        </w:div>
      </w:divsChild>
    </w:div>
    <w:div w:id="1504590432">
      <w:bodyDiv w:val="1"/>
      <w:marLeft w:val="0"/>
      <w:marRight w:val="0"/>
      <w:marTop w:val="0"/>
      <w:marBottom w:val="0"/>
      <w:divBdr>
        <w:top w:val="none" w:sz="0" w:space="0" w:color="auto"/>
        <w:left w:val="none" w:sz="0" w:space="0" w:color="auto"/>
        <w:bottom w:val="none" w:sz="0" w:space="0" w:color="auto"/>
        <w:right w:val="none" w:sz="0" w:space="0" w:color="auto"/>
      </w:divBdr>
      <w:divsChild>
        <w:div w:id="2060392957">
          <w:marLeft w:val="0"/>
          <w:marRight w:val="0"/>
          <w:marTop w:val="0"/>
          <w:marBottom w:val="0"/>
          <w:divBdr>
            <w:top w:val="none" w:sz="0" w:space="0" w:color="auto"/>
            <w:left w:val="none" w:sz="0" w:space="0" w:color="auto"/>
            <w:bottom w:val="none" w:sz="0" w:space="0" w:color="auto"/>
            <w:right w:val="none" w:sz="0" w:space="0" w:color="auto"/>
          </w:divBdr>
        </w:div>
        <w:div w:id="329335221">
          <w:marLeft w:val="0"/>
          <w:marRight w:val="0"/>
          <w:marTop w:val="0"/>
          <w:marBottom w:val="0"/>
          <w:divBdr>
            <w:top w:val="none" w:sz="0" w:space="0" w:color="auto"/>
            <w:left w:val="none" w:sz="0" w:space="0" w:color="auto"/>
            <w:bottom w:val="none" w:sz="0" w:space="0" w:color="auto"/>
            <w:right w:val="none" w:sz="0" w:space="0" w:color="auto"/>
          </w:divBdr>
        </w:div>
      </w:divsChild>
    </w:div>
    <w:div w:id="1577587001">
      <w:bodyDiv w:val="1"/>
      <w:marLeft w:val="0"/>
      <w:marRight w:val="0"/>
      <w:marTop w:val="0"/>
      <w:marBottom w:val="0"/>
      <w:divBdr>
        <w:top w:val="none" w:sz="0" w:space="0" w:color="auto"/>
        <w:left w:val="none" w:sz="0" w:space="0" w:color="auto"/>
        <w:bottom w:val="none" w:sz="0" w:space="0" w:color="auto"/>
        <w:right w:val="none" w:sz="0" w:space="0" w:color="auto"/>
      </w:divBdr>
      <w:divsChild>
        <w:div w:id="40174592">
          <w:marLeft w:val="0"/>
          <w:marRight w:val="0"/>
          <w:marTop w:val="0"/>
          <w:marBottom w:val="0"/>
          <w:divBdr>
            <w:top w:val="none" w:sz="0" w:space="0" w:color="auto"/>
            <w:left w:val="none" w:sz="0" w:space="0" w:color="auto"/>
            <w:bottom w:val="none" w:sz="0" w:space="0" w:color="auto"/>
            <w:right w:val="none" w:sz="0" w:space="0" w:color="auto"/>
          </w:divBdr>
        </w:div>
        <w:div w:id="100995416">
          <w:marLeft w:val="0"/>
          <w:marRight w:val="0"/>
          <w:marTop w:val="0"/>
          <w:marBottom w:val="0"/>
          <w:divBdr>
            <w:top w:val="none" w:sz="0" w:space="0" w:color="auto"/>
            <w:left w:val="none" w:sz="0" w:space="0" w:color="auto"/>
            <w:bottom w:val="none" w:sz="0" w:space="0" w:color="auto"/>
            <w:right w:val="none" w:sz="0" w:space="0" w:color="auto"/>
          </w:divBdr>
        </w:div>
      </w:divsChild>
    </w:div>
    <w:div w:id="1894852032">
      <w:bodyDiv w:val="1"/>
      <w:marLeft w:val="0"/>
      <w:marRight w:val="0"/>
      <w:marTop w:val="0"/>
      <w:marBottom w:val="0"/>
      <w:divBdr>
        <w:top w:val="none" w:sz="0" w:space="0" w:color="auto"/>
        <w:left w:val="none" w:sz="0" w:space="0" w:color="auto"/>
        <w:bottom w:val="none" w:sz="0" w:space="0" w:color="auto"/>
        <w:right w:val="none" w:sz="0" w:space="0" w:color="auto"/>
      </w:divBdr>
    </w:div>
    <w:div w:id="1993213206">
      <w:bodyDiv w:val="1"/>
      <w:marLeft w:val="0"/>
      <w:marRight w:val="0"/>
      <w:marTop w:val="0"/>
      <w:marBottom w:val="0"/>
      <w:divBdr>
        <w:top w:val="none" w:sz="0" w:space="0" w:color="auto"/>
        <w:left w:val="none" w:sz="0" w:space="0" w:color="auto"/>
        <w:bottom w:val="none" w:sz="0" w:space="0" w:color="auto"/>
        <w:right w:val="none" w:sz="0" w:space="0" w:color="auto"/>
      </w:divBdr>
      <w:divsChild>
        <w:div w:id="1636370505">
          <w:marLeft w:val="0"/>
          <w:marRight w:val="0"/>
          <w:marTop w:val="0"/>
          <w:marBottom w:val="0"/>
          <w:divBdr>
            <w:top w:val="none" w:sz="0" w:space="0" w:color="auto"/>
            <w:left w:val="none" w:sz="0" w:space="0" w:color="auto"/>
            <w:bottom w:val="none" w:sz="0" w:space="0" w:color="auto"/>
            <w:right w:val="none" w:sz="0" w:space="0" w:color="auto"/>
          </w:divBdr>
        </w:div>
        <w:div w:id="1537354150">
          <w:marLeft w:val="0"/>
          <w:marRight w:val="0"/>
          <w:marTop w:val="0"/>
          <w:marBottom w:val="0"/>
          <w:divBdr>
            <w:top w:val="none" w:sz="0" w:space="0" w:color="auto"/>
            <w:left w:val="none" w:sz="0" w:space="0" w:color="auto"/>
            <w:bottom w:val="none" w:sz="0" w:space="0" w:color="auto"/>
            <w:right w:val="none" w:sz="0" w:space="0" w:color="auto"/>
          </w:divBdr>
        </w:div>
        <w:div w:id="126846566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1105</Words>
  <Characters>6300</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De Anza College</Company>
  <LinksUpToDate>false</LinksUpToDate>
  <CharactersWithSpaces>7391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Mieso</dc:creator>
  <cp:keywords/>
  <dc:description/>
  <cp:lastModifiedBy>Leah Mieso</cp:lastModifiedBy>
  <cp:revision>2</cp:revision>
  <dcterms:created xsi:type="dcterms:W3CDTF">2018-06-07T18:29:00Z</dcterms:created>
  <dcterms:modified xsi:type="dcterms:W3CDTF">2018-06-07T18:29:00Z</dcterms:modified>
</cp:coreProperties>
</file>